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6F37" w:rsidRPr="00970015" w:rsidRDefault="002C6F37" w:rsidP="00606690">
      <w:pPr>
        <w:spacing w:line="288" w:lineRule="auto"/>
        <w:ind w:firstLine="420"/>
        <w:rPr>
          <w:rFonts w:ascii="宋体" w:hAnsi="宋体"/>
          <w:szCs w:val="21"/>
        </w:rPr>
      </w:pPr>
    </w:p>
    <w:p w:rsidR="002C6F37" w:rsidRPr="00970015" w:rsidRDefault="008A5A5E" w:rsidP="008A5A5E">
      <w:pPr>
        <w:spacing w:line="288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804920" cy="1061720"/>
            <wp:effectExtent l="0" t="0" r="5080" b="508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26" w:rsidRPr="00970015" w:rsidRDefault="00340226" w:rsidP="00606690">
      <w:pPr>
        <w:spacing w:line="288" w:lineRule="auto"/>
        <w:ind w:firstLine="420"/>
        <w:rPr>
          <w:rFonts w:ascii="宋体" w:hAnsi="宋体" w:hint="eastAsia"/>
          <w:szCs w:val="21"/>
        </w:rPr>
      </w:pPr>
      <w:bookmarkStart w:id="0" w:name="_GoBack"/>
      <w:bookmarkEnd w:id="0"/>
    </w:p>
    <w:p w:rsidR="00404FDE" w:rsidRPr="00970015" w:rsidRDefault="00340226" w:rsidP="00340226">
      <w:pPr>
        <w:spacing w:after="120"/>
        <w:jc w:val="center"/>
        <w:rPr>
          <w:rFonts w:ascii="宋体" w:hAnsi="宋体"/>
          <w:b/>
          <w:sz w:val="32"/>
          <w:szCs w:val="32"/>
        </w:rPr>
      </w:pPr>
      <w:bookmarkStart w:id="1" w:name="_Toc391030936"/>
      <w:r w:rsidRPr="00970015">
        <w:rPr>
          <w:rFonts w:ascii="宋体" w:hAnsi="宋体"/>
          <w:b/>
          <w:sz w:val="32"/>
          <w:szCs w:val="32"/>
        </w:rPr>
        <w:t>可调增益光放大器VGA</w:t>
      </w:r>
      <w:bookmarkEnd w:id="1"/>
      <w:r w:rsidRPr="00970015">
        <w:rPr>
          <w:rFonts w:ascii="宋体" w:hAnsi="宋体"/>
          <w:b/>
          <w:sz w:val="32"/>
          <w:szCs w:val="32"/>
        </w:rPr>
        <w:t>板卡</w:t>
      </w:r>
    </w:p>
    <w:p w:rsidR="002C6F37" w:rsidRPr="00970015" w:rsidRDefault="002C6F37" w:rsidP="00323D2A">
      <w:pPr>
        <w:pStyle w:val="11"/>
        <w:spacing w:after="60" w:line="240" w:lineRule="auto"/>
        <w:ind w:left="0"/>
        <w:rPr>
          <w:rFonts w:ascii="宋体" w:hAnsi="宋体"/>
          <w:b/>
          <w:sz w:val="32"/>
          <w:szCs w:val="32"/>
        </w:rPr>
      </w:pPr>
    </w:p>
    <w:p w:rsidR="00323D2A" w:rsidRPr="00970015" w:rsidRDefault="00323D2A" w:rsidP="00323D2A">
      <w:pPr>
        <w:pStyle w:val="11"/>
        <w:spacing w:after="60" w:line="240" w:lineRule="auto"/>
        <w:ind w:left="0"/>
        <w:rPr>
          <w:rFonts w:ascii="宋体" w:hAnsi="宋体"/>
          <w:b/>
          <w:sz w:val="32"/>
          <w:szCs w:val="32"/>
        </w:rPr>
      </w:pPr>
      <w:r w:rsidRPr="00970015">
        <w:rPr>
          <w:rFonts w:ascii="宋体" w:hAnsi="宋体" w:hint="eastAsia"/>
          <w:b/>
          <w:sz w:val="32"/>
          <w:szCs w:val="32"/>
        </w:rPr>
        <w:t>产品</w:t>
      </w:r>
      <w:r w:rsidRPr="00970015">
        <w:rPr>
          <w:rFonts w:ascii="宋体" w:hAnsi="宋体"/>
          <w:b/>
          <w:sz w:val="32"/>
          <w:szCs w:val="32"/>
        </w:rPr>
        <w:t xml:space="preserve">概述 </w:t>
      </w:r>
    </w:p>
    <w:p w:rsidR="00B3179B" w:rsidRPr="00970015" w:rsidRDefault="009F5A98" w:rsidP="00ED642D">
      <w:pPr>
        <w:ind w:firstLineChars="200" w:firstLine="420"/>
        <w:rPr>
          <w:rFonts w:ascii="宋体" w:hAnsi="宋体" w:hint="eastAsia"/>
          <w:szCs w:val="21"/>
        </w:rPr>
      </w:pPr>
      <w:r w:rsidRPr="00970015">
        <w:rPr>
          <w:rFonts w:ascii="宋体" w:hAnsi="宋体"/>
          <w:szCs w:val="21"/>
        </w:rPr>
        <w:t>可调增益光放大器</w:t>
      </w:r>
      <w:r w:rsidR="00606690" w:rsidRPr="00970015">
        <w:rPr>
          <w:rFonts w:ascii="宋体" w:hAnsi="宋体"/>
          <w:szCs w:val="21"/>
        </w:rPr>
        <w:t>VGA</w:t>
      </w:r>
      <w:r w:rsidRPr="00970015">
        <w:rPr>
          <w:rFonts w:ascii="宋体" w:hAnsi="宋体"/>
          <w:szCs w:val="21"/>
        </w:rPr>
        <w:t>板卡</w:t>
      </w:r>
      <w:r w:rsidR="00606690" w:rsidRPr="00970015">
        <w:rPr>
          <w:rFonts w:ascii="宋体" w:hAnsi="宋体" w:cs="Tahoma" w:hint="eastAsia"/>
          <w:kern w:val="0"/>
          <w:szCs w:val="21"/>
        </w:rPr>
        <w:t>是OSP产品的重要组成部分，该产品</w:t>
      </w:r>
      <w:r w:rsidR="00606690" w:rsidRPr="00970015">
        <w:rPr>
          <w:rFonts w:ascii="宋体" w:hAnsi="宋体" w:hint="eastAsia"/>
          <w:szCs w:val="21"/>
        </w:rPr>
        <w:t>应用于DWDM传输系统中，实现信号的中继放大，延长光信号传输距离。</w:t>
      </w:r>
      <w:r w:rsidR="00970015" w:rsidRPr="00970015">
        <w:rPr>
          <w:rFonts w:ascii="宋体" w:hAnsi="宋体" w:hint="eastAsia"/>
          <w:szCs w:val="21"/>
        </w:rPr>
        <w:t>V</w:t>
      </w:r>
      <w:r w:rsidR="00606690" w:rsidRPr="00970015">
        <w:rPr>
          <w:rFonts w:ascii="宋体" w:hAnsi="宋体"/>
          <w:szCs w:val="21"/>
        </w:rPr>
        <w:t>GA</w:t>
      </w:r>
      <w:r w:rsidR="00606690" w:rsidRPr="00970015">
        <w:rPr>
          <w:rFonts w:ascii="宋体" w:hAnsi="宋体" w:hint="eastAsia"/>
          <w:szCs w:val="21"/>
        </w:rPr>
        <w:t>特点是利用掺铒元素的光纤作为增益媒介，以980或者1480nm的泵浦激光器作为泵浦源，采用两级放大，</w:t>
      </w:r>
      <w:r w:rsidR="00B3179B" w:rsidRPr="00970015">
        <w:rPr>
          <w:rFonts w:ascii="宋体" w:hAnsi="宋体" w:hint="eastAsia"/>
          <w:szCs w:val="21"/>
        </w:rPr>
        <w:t>其增益可调节范围为6dB，而且具有DCM中间级，允许最大10dB的DCM接入。当DCM的衰减不够10dB时，其内部可以自动补齐10dB，以达到增益要求，并保持增益平坦度一致。</w:t>
      </w:r>
    </w:p>
    <w:p w:rsidR="00606690" w:rsidRPr="00970015" w:rsidRDefault="00606690" w:rsidP="00404FDE">
      <w:pPr>
        <w:rPr>
          <w:rFonts w:ascii="宋体" w:hAnsi="宋体"/>
          <w:szCs w:val="21"/>
        </w:rPr>
      </w:pPr>
    </w:p>
    <w:p w:rsidR="00404FDE" w:rsidRPr="00970015" w:rsidRDefault="00957FC6" w:rsidP="00340226">
      <w:pPr>
        <w:pStyle w:val="11"/>
        <w:spacing w:after="60" w:line="240" w:lineRule="auto"/>
        <w:ind w:left="0"/>
        <w:rPr>
          <w:rFonts w:ascii="宋体" w:hAnsi="宋体"/>
          <w:b/>
          <w:sz w:val="32"/>
          <w:szCs w:val="32"/>
        </w:rPr>
      </w:pPr>
      <w:r w:rsidRPr="00970015">
        <w:rPr>
          <w:rFonts w:ascii="宋体" w:hAnsi="宋体" w:hint="eastAsia"/>
          <w:b/>
          <w:sz w:val="32"/>
          <w:szCs w:val="32"/>
        </w:rPr>
        <w:t>产品特性</w:t>
      </w:r>
    </w:p>
    <w:p w:rsidR="00B3179B" w:rsidRPr="00970015" w:rsidRDefault="00404FDE" w:rsidP="00323D2A">
      <w:pPr>
        <w:pStyle w:val="11"/>
        <w:numPr>
          <w:ilvl w:val="0"/>
          <w:numId w:val="22"/>
        </w:numPr>
        <w:spacing w:after="60" w:line="240" w:lineRule="auto"/>
        <w:rPr>
          <w:rFonts w:ascii="宋体" w:hAnsi="宋体"/>
          <w:sz w:val="21"/>
          <w:szCs w:val="21"/>
        </w:rPr>
      </w:pPr>
      <w:r w:rsidRPr="00970015">
        <w:rPr>
          <w:rFonts w:ascii="宋体" w:hAnsi="宋体" w:hint="eastAsia"/>
          <w:sz w:val="21"/>
          <w:szCs w:val="21"/>
        </w:rPr>
        <w:t>支持热插拔，低功耗</w:t>
      </w:r>
    </w:p>
    <w:p w:rsidR="00B3179B" w:rsidRPr="00970015" w:rsidRDefault="00404FDE" w:rsidP="00323D2A">
      <w:pPr>
        <w:pStyle w:val="11"/>
        <w:numPr>
          <w:ilvl w:val="0"/>
          <w:numId w:val="22"/>
        </w:numPr>
        <w:spacing w:after="60" w:line="240" w:lineRule="auto"/>
        <w:rPr>
          <w:rFonts w:ascii="宋体" w:hAnsi="宋体"/>
          <w:sz w:val="21"/>
          <w:szCs w:val="21"/>
        </w:rPr>
      </w:pPr>
      <w:r w:rsidRPr="00970015">
        <w:rPr>
          <w:rFonts w:ascii="宋体" w:hAnsi="宋体" w:hint="eastAsia"/>
          <w:sz w:val="21"/>
          <w:szCs w:val="21"/>
        </w:rPr>
        <w:t>噪声指数低，增益可调</w:t>
      </w:r>
    </w:p>
    <w:p w:rsidR="00B3179B" w:rsidRPr="00970015" w:rsidRDefault="002C77B1" w:rsidP="00323D2A">
      <w:pPr>
        <w:pStyle w:val="11"/>
        <w:numPr>
          <w:ilvl w:val="0"/>
          <w:numId w:val="22"/>
        </w:numPr>
        <w:spacing w:after="60" w:line="240" w:lineRule="auto"/>
        <w:rPr>
          <w:rFonts w:ascii="宋体" w:hAnsi="宋体"/>
          <w:sz w:val="21"/>
          <w:szCs w:val="21"/>
        </w:rPr>
      </w:pPr>
      <w:r w:rsidRPr="00970015">
        <w:rPr>
          <w:rFonts w:ascii="宋体" w:hAnsi="宋体" w:hint="eastAsia"/>
          <w:sz w:val="21"/>
          <w:szCs w:val="21"/>
        </w:rPr>
        <w:t>通过</w:t>
      </w:r>
      <w:r w:rsidR="00B3179B" w:rsidRPr="00970015">
        <w:rPr>
          <w:rFonts w:ascii="宋体" w:hAnsi="宋体" w:hint="eastAsia"/>
          <w:sz w:val="21"/>
          <w:szCs w:val="21"/>
        </w:rPr>
        <w:t>CE认证</w:t>
      </w:r>
      <w:r w:rsidRPr="00970015">
        <w:rPr>
          <w:rFonts w:ascii="宋体" w:hAnsi="宋体" w:hint="eastAsia"/>
          <w:sz w:val="21"/>
          <w:szCs w:val="21"/>
        </w:rPr>
        <w:t>，符合</w:t>
      </w:r>
      <w:r w:rsidRPr="00970015">
        <w:rPr>
          <w:rFonts w:ascii="宋体" w:hAnsi="宋体"/>
          <w:sz w:val="21"/>
          <w:szCs w:val="21"/>
        </w:rPr>
        <w:t>ROHS</w:t>
      </w:r>
      <w:r w:rsidRPr="00970015">
        <w:rPr>
          <w:rFonts w:ascii="宋体" w:hAnsi="宋体" w:hint="eastAsia"/>
          <w:sz w:val="21"/>
          <w:szCs w:val="21"/>
        </w:rPr>
        <w:t>要求</w:t>
      </w:r>
    </w:p>
    <w:p w:rsidR="00404FDE" w:rsidRPr="00970015" w:rsidRDefault="00404FDE" w:rsidP="00323D2A">
      <w:pPr>
        <w:pStyle w:val="11"/>
        <w:numPr>
          <w:ilvl w:val="0"/>
          <w:numId w:val="22"/>
        </w:numPr>
        <w:spacing w:after="60" w:line="240" w:lineRule="auto"/>
        <w:rPr>
          <w:rFonts w:ascii="宋体" w:hAnsi="宋体" w:hint="eastAsia"/>
          <w:sz w:val="21"/>
          <w:szCs w:val="21"/>
        </w:rPr>
      </w:pPr>
      <w:r w:rsidRPr="00970015">
        <w:rPr>
          <w:rFonts w:ascii="宋体" w:hAnsi="宋体" w:hint="eastAsia"/>
          <w:sz w:val="21"/>
          <w:szCs w:val="21"/>
        </w:rPr>
        <w:t xml:space="preserve">支持48波/96波 </w:t>
      </w:r>
      <w:r w:rsidRPr="00970015">
        <w:rPr>
          <w:rFonts w:ascii="宋体" w:hAnsi="宋体"/>
          <w:sz w:val="21"/>
          <w:szCs w:val="21"/>
        </w:rPr>
        <w:t>DWDM信号</w:t>
      </w:r>
      <w:r w:rsidRPr="00970015">
        <w:rPr>
          <w:rFonts w:ascii="宋体" w:hAnsi="宋体" w:hint="eastAsia"/>
          <w:sz w:val="21"/>
          <w:szCs w:val="21"/>
        </w:rPr>
        <w:t>放大</w:t>
      </w:r>
      <w:r w:rsidR="00B3179B" w:rsidRPr="00970015">
        <w:rPr>
          <w:rFonts w:ascii="宋体" w:hAnsi="宋体" w:hint="eastAsia"/>
          <w:sz w:val="21"/>
          <w:szCs w:val="21"/>
        </w:rPr>
        <w:t>，</w:t>
      </w:r>
      <w:r w:rsidRPr="00970015">
        <w:rPr>
          <w:rFonts w:ascii="宋体" w:hAnsi="宋体" w:hint="eastAsia"/>
          <w:sz w:val="21"/>
          <w:szCs w:val="21"/>
        </w:rPr>
        <w:t>提供输出</w:t>
      </w:r>
      <w:r w:rsidRPr="00970015">
        <w:rPr>
          <w:rFonts w:ascii="宋体" w:hAnsi="宋体"/>
          <w:sz w:val="21"/>
          <w:szCs w:val="21"/>
        </w:rPr>
        <w:t>Monitor端口。</w:t>
      </w:r>
    </w:p>
    <w:p w:rsidR="00404FDE" w:rsidRPr="00970015" w:rsidRDefault="00404FDE" w:rsidP="00E84DDA">
      <w:pPr>
        <w:spacing w:line="288" w:lineRule="auto"/>
        <w:ind w:left="420"/>
        <w:rPr>
          <w:rFonts w:ascii="宋体" w:hAnsi="宋体" w:hint="eastAsia"/>
          <w:szCs w:val="21"/>
        </w:rPr>
      </w:pPr>
    </w:p>
    <w:p w:rsidR="00404FDE" w:rsidRPr="00970015" w:rsidRDefault="00B2020E" w:rsidP="00B2020E">
      <w:pPr>
        <w:pStyle w:val="11"/>
        <w:spacing w:after="60" w:line="240" w:lineRule="auto"/>
        <w:ind w:left="0"/>
        <w:rPr>
          <w:rFonts w:ascii="宋体" w:hAnsi="宋体" w:cs="Tahoma" w:hint="eastAsia"/>
        </w:rPr>
      </w:pPr>
      <w:r w:rsidRPr="00970015">
        <w:rPr>
          <w:rFonts w:ascii="宋体" w:hAnsi="宋体"/>
          <w:b/>
          <w:sz w:val="32"/>
          <w:szCs w:val="32"/>
        </w:rPr>
        <w:t>产品规格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5452"/>
      </w:tblGrid>
      <w:tr w:rsidR="009F5A98" w:rsidRPr="00970015" w:rsidTr="00F42C35">
        <w:trPr>
          <w:cantSplit/>
          <w:trHeight w:val="312"/>
          <w:jc w:val="center"/>
        </w:trPr>
        <w:tc>
          <w:tcPr>
            <w:tcW w:w="3926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/>
                <w:b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452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9F5A98" w:rsidRPr="00970015" w:rsidRDefault="009F5A98" w:rsidP="009F5A98">
            <w:pPr>
              <w:pStyle w:val="Default"/>
              <w:jc w:val="center"/>
              <w:rPr>
                <w:rFonts w:ascii="宋体" w:eastAsia="宋体" w:hAnsi="宋体" w:cs="Calibri"/>
                <w:b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b/>
                <w:sz w:val="20"/>
                <w:szCs w:val="20"/>
              </w:rPr>
              <w:t>指标</w:t>
            </w:r>
          </w:p>
        </w:tc>
      </w:tr>
      <w:tr w:rsidR="009F5A98" w:rsidRPr="00970015" w:rsidTr="00F42C35">
        <w:trPr>
          <w:cantSplit/>
          <w:trHeight w:val="272"/>
          <w:jc w:val="center"/>
        </w:trPr>
        <w:tc>
          <w:tcPr>
            <w:tcW w:w="392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Myriad MM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452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Myriad MM"/>
                <w:b/>
                <w:bCs/>
                <w:color w:val="auto"/>
                <w:sz w:val="21"/>
                <w:szCs w:val="21"/>
              </w:rPr>
            </w:pP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工作波长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1529 ~ 1564</w:t>
            </w:r>
            <w:r w:rsidRPr="00970015">
              <w:rPr>
                <w:rFonts w:ascii="宋体" w:eastAsia="宋体" w:hAnsi="宋体" w:cs="Calibri"/>
                <w:sz w:val="20"/>
                <w:szCs w:val="20"/>
              </w:rPr>
              <w:t>nm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9F5A98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输入光功率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-28 ~ -1dBm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中间级插损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0 ~ 10dB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饱和输出光功率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+21dBm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额定增益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  <w:vertAlign w:val="superscript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22 ~ 28dB</w:t>
            </w:r>
            <w:r w:rsidRPr="00970015">
              <w:rPr>
                <w:rFonts w:ascii="宋体" w:eastAsia="宋体" w:hAnsi="宋体" w:cs="Calibri"/>
                <w:sz w:val="20"/>
                <w:szCs w:val="20"/>
                <w:vertAlign w:val="superscript"/>
              </w:rPr>
              <w:t>1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Merge w:val="restart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噪声指数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≤6dB</w:t>
            </w:r>
            <w:r w:rsidRPr="00970015">
              <w:rPr>
                <w:rFonts w:ascii="宋体" w:eastAsia="宋体" w:hAnsi="宋体" w:cs="Calibri"/>
                <w:sz w:val="20"/>
                <w:szCs w:val="20"/>
              </w:rPr>
              <w:t>@</w:t>
            </w: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增益=28dB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Merge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≤6.5dB</w:t>
            </w:r>
            <w:r w:rsidRPr="00970015">
              <w:rPr>
                <w:rFonts w:ascii="宋体" w:eastAsia="宋体" w:hAnsi="宋体" w:cs="Calibri"/>
                <w:sz w:val="20"/>
                <w:szCs w:val="20"/>
              </w:rPr>
              <w:t>@</w:t>
            </w: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增益=25dB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Merge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≤7dB</w:t>
            </w:r>
            <w:r w:rsidRPr="00970015">
              <w:rPr>
                <w:rFonts w:ascii="宋体" w:eastAsia="宋体" w:hAnsi="宋体" w:cs="Calibri"/>
                <w:sz w:val="20"/>
                <w:szCs w:val="20"/>
              </w:rPr>
              <w:t>@</w:t>
            </w: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增益=22dB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增益波动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≤1.5dB</w:t>
            </w:r>
          </w:p>
        </w:tc>
      </w:tr>
      <w:tr w:rsidR="009F5A98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9F5A98" w:rsidRPr="00970015" w:rsidRDefault="009F5A98" w:rsidP="00375C43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增益设置精度</w:t>
            </w:r>
          </w:p>
        </w:tc>
        <w:tc>
          <w:tcPr>
            <w:tcW w:w="5452" w:type="dxa"/>
            <w:vAlign w:val="center"/>
          </w:tcPr>
          <w:p w:rsidR="009F5A98" w:rsidRPr="00970015" w:rsidRDefault="009F5A98" w:rsidP="00150EFD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0.5dB</w:t>
            </w:r>
          </w:p>
        </w:tc>
      </w:tr>
      <w:tr w:rsidR="00882C70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882C70" w:rsidRPr="00970015" w:rsidRDefault="00882C70" w:rsidP="00882C70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增益平坦度</w:t>
            </w:r>
          </w:p>
        </w:tc>
        <w:tc>
          <w:tcPr>
            <w:tcW w:w="5452" w:type="dxa"/>
            <w:vAlign w:val="center"/>
          </w:tcPr>
          <w:p w:rsidR="00882C70" w:rsidRPr="00970015" w:rsidRDefault="00882C70" w:rsidP="00882C70">
            <w:pPr>
              <w:pStyle w:val="Default"/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1.5dB</w:t>
            </w:r>
          </w:p>
        </w:tc>
      </w:tr>
      <w:tr w:rsidR="001C52E1" w:rsidRPr="00970015" w:rsidTr="001C52E1">
        <w:trPr>
          <w:cantSplit/>
          <w:trHeight w:val="273"/>
          <w:jc w:val="center"/>
        </w:trPr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1C52E1" w:rsidRPr="00970015" w:rsidRDefault="001C52E1" w:rsidP="001C52E1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板卡宽度</w:t>
            </w:r>
          </w:p>
        </w:tc>
        <w:tc>
          <w:tcPr>
            <w:tcW w:w="5452" w:type="dxa"/>
            <w:tcBorders>
              <w:bottom w:val="single" w:sz="4" w:space="0" w:color="auto"/>
            </w:tcBorders>
            <w:vAlign w:val="center"/>
          </w:tcPr>
          <w:p w:rsidR="001C52E1" w:rsidRPr="00970015" w:rsidRDefault="001C52E1" w:rsidP="001C52E1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/>
                <w:sz w:val="20"/>
                <w:szCs w:val="20"/>
              </w:rPr>
              <w:t>2</w:t>
            </w: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标准功能槽位</w:t>
            </w:r>
          </w:p>
        </w:tc>
      </w:tr>
      <w:tr w:rsidR="001C52E1" w:rsidRPr="00970015" w:rsidTr="002C6F37">
        <w:trPr>
          <w:cantSplit/>
          <w:trHeight w:val="273"/>
          <w:jc w:val="center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2E1" w:rsidRPr="00970015" w:rsidRDefault="001C52E1" w:rsidP="001C52E1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最大功耗</w:t>
            </w: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2E1" w:rsidRPr="00970015" w:rsidRDefault="001C52E1" w:rsidP="001C52E1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/>
                <w:sz w:val="20"/>
                <w:szCs w:val="20"/>
              </w:rPr>
              <w:t>30</w:t>
            </w: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W</w:t>
            </w:r>
          </w:p>
        </w:tc>
      </w:tr>
      <w:tr w:rsidR="001C52E1" w:rsidRPr="00970015" w:rsidTr="009F5A98">
        <w:trPr>
          <w:cantSplit/>
          <w:trHeight w:val="273"/>
          <w:jc w:val="center"/>
        </w:trPr>
        <w:tc>
          <w:tcPr>
            <w:tcW w:w="3926" w:type="dxa"/>
            <w:vAlign w:val="center"/>
          </w:tcPr>
          <w:p w:rsidR="001C52E1" w:rsidRPr="00970015" w:rsidRDefault="001C52E1" w:rsidP="001C52E1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 w:hint="eastAsia"/>
                <w:sz w:val="20"/>
                <w:szCs w:val="20"/>
              </w:rPr>
              <w:t>光口类型</w:t>
            </w:r>
          </w:p>
        </w:tc>
        <w:tc>
          <w:tcPr>
            <w:tcW w:w="5452" w:type="dxa"/>
            <w:vAlign w:val="center"/>
          </w:tcPr>
          <w:p w:rsidR="001C52E1" w:rsidRPr="00970015" w:rsidRDefault="001C52E1" w:rsidP="001C52E1">
            <w:pPr>
              <w:pStyle w:val="Default"/>
              <w:jc w:val="center"/>
              <w:rPr>
                <w:rFonts w:ascii="宋体" w:eastAsia="宋体" w:hAnsi="宋体" w:cs="Calibri" w:hint="eastAsia"/>
                <w:sz w:val="20"/>
                <w:szCs w:val="20"/>
              </w:rPr>
            </w:pPr>
            <w:r w:rsidRPr="00970015">
              <w:rPr>
                <w:rFonts w:ascii="宋体" w:eastAsia="宋体" w:hAnsi="宋体" w:cs="Calibri"/>
                <w:sz w:val="20"/>
                <w:szCs w:val="20"/>
              </w:rPr>
              <w:t>LC/UPC</w:t>
            </w:r>
          </w:p>
        </w:tc>
      </w:tr>
    </w:tbl>
    <w:p w:rsidR="00404FDE" w:rsidRPr="00970015" w:rsidRDefault="00404FDE" w:rsidP="00404FDE">
      <w:pPr>
        <w:ind w:firstLine="420"/>
        <w:rPr>
          <w:rFonts w:ascii="宋体" w:hAnsi="宋体" w:cs="Tahoma" w:hint="eastAsia"/>
        </w:rPr>
      </w:pPr>
      <w:r w:rsidRPr="00970015">
        <w:rPr>
          <w:rFonts w:ascii="宋体" w:hAnsi="宋体" w:cs="Tahoma" w:hint="eastAsia"/>
        </w:rPr>
        <w:t>注</w:t>
      </w:r>
      <w:r w:rsidR="009F5A98" w:rsidRPr="00970015">
        <w:rPr>
          <w:rFonts w:ascii="宋体" w:hAnsi="宋体" w:cs="Tahoma" w:hint="eastAsia"/>
        </w:rPr>
        <w:t>1</w:t>
      </w:r>
      <w:r w:rsidRPr="00970015">
        <w:rPr>
          <w:rFonts w:ascii="宋体" w:hAnsi="宋体" w:cs="Tahoma" w:hint="eastAsia"/>
        </w:rPr>
        <w:t>：</w:t>
      </w:r>
      <w:r w:rsidRPr="00970015">
        <w:rPr>
          <w:rFonts w:ascii="宋体" w:hAnsi="宋体" w:hint="eastAsia"/>
          <w:bCs/>
          <w:szCs w:val="21"/>
        </w:rPr>
        <w:t>额定增益可根据需要进行设置</w:t>
      </w:r>
    </w:p>
    <w:p w:rsidR="0005465A" w:rsidRPr="00970015" w:rsidRDefault="0005465A" w:rsidP="00111B85">
      <w:pPr>
        <w:rPr>
          <w:rFonts w:ascii="宋体" w:hAnsi="宋体" w:hint="eastAsia"/>
        </w:rPr>
      </w:pPr>
    </w:p>
    <w:sectPr w:rsidR="0005465A" w:rsidRPr="00970015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04" w:rsidRDefault="00720604">
      <w:r>
        <w:separator/>
      </w:r>
    </w:p>
  </w:endnote>
  <w:endnote w:type="continuationSeparator" w:id="0">
    <w:p w:rsidR="00720604" w:rsidRDefault="0072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8A5A5E" w:rsidP="00F1513A">
    <w:pPr>
      <w:pStyle w:val="a7"/>
      <w:rPr>
        <w:rFonts w:hint="eastAsia"/>
        <w:sz w:val="16"/>
      </w:rPr>
    </w:pPr>
    <w:r w:rsidRPr="00F1513A">
      <w:rPr>
        <w:noProof/>
        <w:sz w:val="1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04" w:rsidRDefault="00720604">
      <w:r>
        <w:separator/>
      </w:r>
    </w:p>
  </w:footnote>
  <w:footnote w:type="continuationSeparator" w:id="0">
    <w:p w:rsidR="00720604" w:rsidRDefault="0072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8A5A5E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8EFEA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49F0"/>
    <w:rsid w:val="0001594F"/>
    <w:rsid w:val="00015A6B"/>
    <w:rsid w:val="00015EA0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051F"/>
    <w:rsid w:val="000C1A2E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B85"/>
    <w:rsid w:val="00111D06"/>
    <w:rsid w:val="00113E7E"/>
    <w:rsid w:val="0011541B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6D33"/>
    <w:rsid w:val="00157DCB"/>
    <w:rsid w:val="00165FAC"/>
    <w:rsid w:val="00167CE8"/>
    <w:rsid w:val="00171CBA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2E1"/>
    <w:rsid w:val="001C5658"/>
    <w:rsid w:val="001C6A7F"/>
    <w:rsid w:val="001C76CA"/>
    <w:rsid w:val="001C7FF6"/>
    <w:rsid w:val="001D15CE"/>
    <w:rsid w:val="001D632C"/>
    <w:rsid w:val="001D761A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571E5"/>
    <w:rsid w:val="00262CAD"/>
    <w:rsid w:val="00264A15"/>
    <w:rsid w:val="00267259"/>
    <w:rsid w:val="00267945"/>
    <w:rsid w:val="00267BEE"/>
    <w:rsid w:val="002709AF"/>
    <w:rsid w:val="00276902"/>
    <w:rsid w:val="00281F5F"/>
    <w:rsid w:val="0028294B"/>
    <w:rsid w:val="00283395"/>
    <w:rsid w:val="0029098A"/>
    <w:rsid w:val="002A018E"/>
    <w:rsid w:val="002A30F3"/>
    <w:rsid w:val="002A48D4"/>
    <w:rsid w:val="002A536F"/>
    <w:rsid w:val="002B5437"/>
    <w:rsid w:val="002B6060"/>
    <w:rsid w:val="002C0D3B"/>
    <w:rsid w:val="002C4513"/>
    <w:rsid w:val="002C4C7D"/>
    <w:rsid w:val="002C6886"/>
    <w:rsid w:val="002C6F37"/>
    <w:rsid w:val="002C7777"/>
    <w:rsid w:val="002C77B1"/>
    <w:rsid w:val="002D0EE6"/>
    <w:rsid w:val="002D214E"/>
    <w:rsid w:val="002E2D89"/>
    <w:rsid w:val="002E769E"/>
    <w:rsid w:val="002F10C7"/>
    <w:rsid w:val="002F324C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D2A"/>
    <w:rsid w:val="00323EA7"/>
    <w:rsid w:val="00324110"/>
    <w:rsid w:val="0032525F"/>
    <w:rsid w:val="003255FB"/>
    <w:rsid w:val="00333E98"/>
    <w:rsid w:val="0033535F"/>
    <w:rsid w:val="003353BB"/>
    <w:rsid w:val="003355BA"/>
    <w:rsid w:val="00335BFF"/>
    <w:rsid w:val="00340226"/>
    <w:rsid w:val="00344FEB"/>
    <w:rsid w:val="00345326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5C43"/>
    <w:rsid w:val="00382F9B"/>
    <w:rsid w:val="00393D9B"/>
    <w:rsid w:val="00393E3A"/>
    <w:rsid w:val="0039618C"/>
    <w:rsid w:val="003964F5"/>
    <w:rsid w:val="00397A8B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0274"/>
    <w:rsid w:val="004342CB"/>
    <w:rsid w:val="00434F92"/>
    <w:rsid w:val="00435EBC"/>
    <w:rsid w:val="0043718F"/>
    <w:rsid w:val="00437EE3"/>
    <w:rsid w:val="004409EA"/>
    <w:rsid w:val="00440F8E"/>
    <w:rsid w:val="004414FC"/>
    <w:rsid w:val="0044292F"/>
    <w:rsid w:val="004429C6"/>
    <w:rsid w:val="00445CD6"/>
    <w:rsid w:val="00450E75"/>
    <w:rsid w:val="004528AE"/>
    <w:rsid w:val="00454DA4"/>
    <w:rsid w:val="0045673E"/>
    <w:rsid w:val="00460C9E"/>
    <w:rsid w:val="00460DDC"/>
    <w:rsid w:val="004619FB"/>
    <w:rsid w:val="00466978"/>
    <w:rsid w:val="00467ABC"/>
    <w:rsid w:val="004711C7"/>
    <w:rsid w:val="00471B8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16DE6"/>
    <w:rsid w:val="00520F4D"/>
    <w:rsid w:val="0052153D"/>
    <w:rsid w:val="00524933"/>
    <w:rsid w:val="00526309"/>
    <w:rsid w:val="00527EDF"/>
    <w:rsid w:val="00530F93"/>
    <w:rsid w:val="00534C71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6F4E"/>
    <w:rsid w:val="005B09D5"/>
    <w:rsid w:val="005B4E05"/>
    <w:rsid w:val="005B51D5"/>
    <w:rsid w:val="005B7968"/>
    <w:rsid w:val="005C045C"/>
    <w:rsid w:val="005C1154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816"/>
    <w:rsid w:val="005E7A7B"/>
    <w:rsid w:val="005E7BD1"/>
    <w:rsid w:val="005F612E"/>
    <w:rsid w:val="00601A39"/>
    <w:rsid w:val="00604FC1"/>
    <w:rsid w:val="00606690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5402"/>
    <w:rsid w:val="00646C4B"/>
    <w:rsid w:val="00646C63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4448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604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64183"/>
    <w:rsid w:val="00770B4D"/>
    <w:rsid w:val="00771774"/>
    <w:rsid w:val="007739D0"/>
    <w:rsid w:val="00773F22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821E3"/>
    <w:rsid w:val="00882C70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A5A5E"/>
    <w:rsid w:val="008B3B3B"/>
    <w:rsid w:val="008B4069"/>
    <w:rsid w:val="008D37C8"/>
    <w:rsid w:val="008E213D"/>
    <w:rsid w:val="008E4AE2"/>
    <w:rsid w:val="008E771C"/>
    <w:rsid w:val="00902AB8"/>
    <w:rsid w:val="00902F84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5"/>
    <w:rsid w:val="0097001D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B43BC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5A98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4EA0"/>
    <w:rsid w:val="00A3520E"/>
    <w:rsid w:val="00A357EF"/>
    <w:rsid w:val="00A4348A"/>
    <w:rsid w:val="00A443F4"/>
    <w:rsid w:val="00A44483"/>
    <w:rsid w:val="00A4528C"/>
    <w:rsid w:val="00A46D08"/>
    <w:rsid w:val="00A47CC5"/>
    <w:rsid w:val="00A5416A"/>
    <w:rsid w:val="00A545DD"/>
    <w:rsid w:val="00A55E6D"/>
    <w:rsid w:val="00A61AEB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20E"/>
    <w:rsid w:val="00B20B87"/>
    <w:rsid w:val="00B22C47"/>
    <w:rsid w:val="00B232F1"/>
    <w:rsid w:val="00B23EC8"/>
    <w:rsid w:val="00B3075C"/>
    <w:rsid w:val="00B30F88"/>
    <w:rsid w:val="00B3179B"/>
    <w:rsid w:val="00B37A3C"/>
    <w:rsid w:val="00B423C4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E04"/>
    <w:rsid w:val="00B85CFF"/>
    <w:rsid w:val="00B85F73"/>
    <w:rsid w:val="00B86F9D"/>
    <w:rsid w:val="00B961BA"/>
    <w:rsid w:val="00BA087F"/>
    <w:rsid w:val="00BA6C92"/>
    <w:rsid w:val="00BB1113"/>
    <w:rsid w:val="00BB5AC9"/>
    <w:rsid w:val="00BB774A"/>
    <w:rsid w:val="00BD2BCD"/>
    <w:rsid w:val="00BD346A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378B"/>
    <w:rsid w:val="00C050AE"/>
    <w:rsid w:val="00C13B30"/>
    <w:rsid w:val="00C1617C"/>
    <w:rsid w:val="00C20C0F"/>
    <w:rsid w:val="00C242C5"/>
    <w:rsid w:val="00C263F7"/>
    <w:rsid w:val="00C2720C"/>
    <w:rsid w:val="00C32DE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CF306C"/>
    <w:rsid w:val="00D01011"/>
    <w:rsid w:val="00D0172F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629D"/>
    <w:rsid w:val="00D31958"/>
    <w:rsid w:val="00D371AB"/>
    <w:rsid w:val="00D37288"/>
    <w:rsid w:val="00D404FC"/>
    <w:rsid w:val="00D434EA"/>
    <w:rsid w:val="00D45B3F"/>
    <w:rsid w:val="00D50070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2DB5"/>
    <w:rsid w:val="00DB6C94"/>
    <w:rsid w:val="00DB7A7F"/>
    <w:rsid w:val="00DC407E"/>
    <w:rsid w:val="00DC40FE"/>
    <w:rsid w:val="00DC4D12"/>
    <w:rsid w:val="00DC5DA3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3704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35D4"/>
    <w:rsid w:val="00E25453"/>
    <w:rsid w:val="00E27D03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4DDA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5BF7"/>
    <w:rsid w:val="00EB78AC"/>
    <w:rsid w:val="00EC01E2"/>
    <w:rsid w:val="00EC2B48"/>
    <w:rsid w:val="00EC3CB8"/>
    <w:rsid w:val="00EC41EE"/>
    <w:rsid w:val="00EC42D6"/>
    <w:rsid w:val="00EC4845"/>
    <w:rsid w:val="00EC6FC2"/>
    <w:rsid w:val="00ED18BB"/>
    <w:rsid w:val="00ED63B3"/>
    <w:rsid w:val="00ED642D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2C35"/>
    <w:rsid w:val="00F44625"/>
    <w:rsid w:val="00F44F72"/>
    <w:rsid w:val="00F460D3"/>
    <w:rsid w:val="00F464FE"/>
    <w:rsid w:val="00F51C15"/>
    <w:rsid w:val="00F52538"/>
    <w:rsid w:val="00F52FB8"/>
    <w:rsid w:val="00F554AB"/>
    <w:rsid w:val="00F56228"/>
    <w:rsid w:val="00F57E0A"/>
    <w:rsid w:val="00F670D9"/>
    <w:rsid w:val="00F67B39"/>
    <w:rsid w:val="00F70286"/>
    <w:rsid w:val="00F76965"/>
    <w:rsid w:val="00F820ED"/>
    <w:rsid w:val="00F828A3"/>
    <w:rsid w:val="00F828AB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6CEC"/>
    <w:rsid w:val="00FB7755"/>
    <w:rsid w:val="00FB788A"/>
    <w:rsid w:val="00FC5072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47ED2-C41D-4851-9AE4-DC6B563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  <w:lang w:val="x-none" w:eastAsia="x-none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  <w:lang w:val="en-US" w:eastAsia="zh-CN" w:bidi="ar-SA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  <w:lang w:val="en-US" w:eastAsia="zh-CN" w:bidi="ar-SA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  <w:lang w:val="x-none" w:eastAsia="x-none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  <w:lang w:val="x-none" w:eastAsia="x-none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  <w:lang w:val="x-none" w:eastAsia="x-none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  <w:lang w:val="x-none" w:eastAsia="x-none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  <w:lang w:val="x-none" w:eastAsia="x-none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  <w:lang w:val="x-none" w:eastAsia="x-none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  <w:lang w:val="x-none" w:eastAsia="x-none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4F00-7C78-4750-A53B-54F3643F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82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2017-07-11T01:26:00Z</dcterms:created>
  <dcterms:modified xsi:type="dcterms:W3CDTF">2017-07-11T01:26:00Z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