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1102E" w:rsidRDefault="0071102E" w:rsidP="00B0471A">
      <w:pPr>
        <w:spacing w:line="360" w:lineRule="auto"/>
      </w:pPr>
      <w:bookmarkStart w:id="0" w:name="_Toc391030917"/>
    </w:p>
    <w:p w:rsidR="00C200DA" w:rsidRDefault="00C200DA" w:rsidP="00B0471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410075" cy="676350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579" cy="68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2E" w:rsidRDefault="00AB4A01" w:rsidP="00B0471A">
      <w:pPr>
        <w:spacing w:line="360" w:lineRule="auto"/>
        <w:jc w:val="center"/>
      </w:pPr>
      <w:r>
        <w:rPr>
          <w:rFonts w:hint="eastAsia"/>
        </w:rPr>
        <w:t>OSP</w:t>
      </w:r>
      <w:r w:rsidR="00492B8E">
        <w:rPr>
          <w:rFonts w:hint="eastAsia"/>
        </w:rPr>
        <w:t>1200</w:t>
      </w:r>
    </w:p>
    <w:p w:rsidR="00C200DA" w:rsidRDefault="00C200DA" w:rsidP="00B0471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438650" cy="916864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78" cy="920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4A01" w:rsidRDefault="00AB4A01" w:rsidP="00B0471A">
      <w:pPr>
        <w:spacing w:line="360" w:lineRule="auto"/>
        <w:jc w:val="center"/>
      </w:pPr>
      <w:r>
        <w:t>OSP21</w:t>
      </w:r>
      <w:r>
        <w:rPr>
          <w:rFonts w:hint="eastAsia"/>
        </w:rPr>
        <w:t>00</w:t>
      </w:r>
    </w:p>
    <w:p w:rsidR="0071102E" w:rsidRDefault="00C200DA" w:rsidP="00B0471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505325" cy="917751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530" cy="92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B8E" w:rsidRDefault="00AB4A01" w:rsidP="00B0471A">
      <w:pPr>
        <w:spacing w:line="360" w:lineRule="auto"/>
        <w:jc w:val="center"/>
      </w:pPr>
      <w:r>
        <w:rPr>
          <w:rFonts w:hint="eastAsia"/>
        </w:rPr>
        <w:t>OSP</w:t>
      </w:r>
      <w:r w:rsidR="00492B8E">
        <w:t>2</w:t>
      </w:r>
      <w:r w:rsidR="00492B8E">
        <w:rPr>
          <w:rFonts w:hint="eastAsia"/>
        </w:rPr>
        <w:t>200</w:t>
      </w:r>
    </w:p>
    <w:p w:rsidR="00C200DA" w:rsidRDefault="00C200DA" w:rsidP="00B0471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381500" cy="2266584"/>
            <wp:effectExtent l="0" t="0" r="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403" cy="2273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2B8E" w:rsidRDefault="00AB4A01" w:rsidP="00B0471A">
      <w:pPr>
        <w:spacing w:line="360" w:lineRule="auto"/>
        <w:jc w:val="center"/>
      </w:pPr>
      <w:r>
        <w:rPr>
          <w:rFonts w:hint="eastAsia"/>
        </w:rPr>
        <w:t>OSP</w:t>
      </w:r>
      <w:r w:rsidR="00492B8E">
        <w:t>5</w:t>
      </w:r>
      <w:r w:rsidR="00492B8E">
        <w:rPr>
          <w:rFonts w:hint="eastAsia"/>
        </w:rPr>
        <w:t>200</w:t>
      </w:r>
    </w:p>
    <w:p w:rsidR="002F10C7" w:rsidRPr="00781B06" w:rsidRDefault="0080626F" w:rsidP="00781B06">
      <w:pPr>
        <w:spacing w:after="120"/>
        <w:jc w:val="center"/>
        <w:rPr>
          <w:b/>
          <w:sz w:val="32"/>
          <w:szCs w:val="32"/>
        </w:rPr>
      </w:pPr>
      <w:r w:rsidRPr="00781B06">
        <w:rPr>
          <w:rFonts w:hint="eastAsia"/>
          <w:b/>
          <w:sz w:val="32"/>
          <w:szCs w:val="32"/>
        </w:rPr>
        <w:t>OSP</w:t>
      </w:r>
      <w:r w:rsidRPr="00781B06">
        <w:rPr>
          <w:rFonts w:hint="eastAsia"/>
          <w:b/>
          <w:sz w:val="32"/>
          <w:szCs w:val="32"/>
        </w:rPr>
        <w:t>平台</w:t>
      </w:r>
      <w:r w:rsidR="00781B06" w:rsidRPr="00781B06">
        <w:rPr>
          <w:rFonts w:hint="eastAsia"/>
          <w:b/>
          <w:sz w:val="32"/>
          <w:szCs w:val="32"/>
        </w:rPr>
        <w:t>子框</w:t>
      </w:r>
    </w:p>
    <w:p w:rsidR="00C200DA" w:rsidRDefault="00C200DA" w:rsidP="005E32F9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C200DA" w:rsidRDefault="00C200DA" w:rsidP="005E32F9">
      <w:pPr>
        <w:pStyle w:val="11"/>
        <w:spacing w:after="60" w:line="240" w:lineRule="auto"/>
        <w:ind w:left="0"/>
        <w:rPr>
          <w:rFonts w:hint="eastAsia"/>
          <w:b/>
          <w:sz w:val="32"/>
          <w:szCs w:val="32"/>
        </w:rPr>
      </w:pPr>
      <w:bookmarkStart w:id="1" w:name="_GoBack"/>
      <w:bookmarkEnd w:id="1"/>
    </w:p>
    <w:p w:rsidR="005E32F9" w:rsidRPr="007F0B1E" w:rsidRDefault="005E32F9" w:rsidP="005E32F9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DA1AD0" w:rsidRPr="00781B06" w:rsidRDefault="00DA1AD0" w:rsidP="00781B06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 w:rsidRPr="00781B06">
        <w:rPr>
          <w:rFonts w:ascii="宋体" w:hAnsi="宋体" w:cs="MyriadPro-SemiCn"/>
          <w:color w:val="000000"/>
          <w:szCs w:val="21"/>
        </w:rPr>
        <w:t xml:space="preserve">OSP </w:t>
      </w:r>
      <w:r w:rsidR="00781B06">
        <w:rPr>
          <w:rFonts w:ascii="宋体" w:hAnsi="宋体" w:cs="MyriadPro-SemiCn" w:hint="eastAsia"/>
          <w:color w:val="000000"/>
          <w:szCs w:val="21"/>
        </w:rPr>
        <w:t>平台</w:t>
      </w:r>
      <w:proofErr w:type="gramStart"/>
      <w:r w:rsidR="00781B06">
        <w:rPr>
          <w:rFonts w:ascii="宋体" w:hAnsi="宋体" w:cs="MyriadPro-SemiCn" w:hint="eastAsia"/>
          <w:color w:val="000000"/>
          <w:szCs w:val="21"/>
        </w:rPr>
        <w:t>是光迅</w:t>
      </w:r>
      <w:r w:rsidR="00E263E5">
        <w:rPr>
          <w:rFonts w:ascii="宋体" w:hAnsi="宋体" w:cs="MyriadPro-SemiCn" w:hint="eastAsia"/>
          <w:color w:val="000000"/>
          <w:szCs w:val="21"/>
        </w:rPr>
        <w:t>科技</w:t>
      </w:r>
      <w:proofErr w:type="gramEnd"/>
      <w:r w:rsidR="00781B06">
        <w:rPr>
          <w:rFonts w:ascii="宋体" w:hAnsi="宋体" w:cs="MyriadPro-SemiCn" w:hint="eastAsia"/>
          <w:color w:val="000000"/>
          <w:szCs w:val="21"/>
        </w:rPr>
        <w:t>针对子系统产品特点推出的一系列紧凑型光子系统平台，是</w:t>
      </w:r>
      <w:r w:rsidRPr="00781B06">
        <w:rPr>
          <w:rFonts w:ascii="宋体" w:hAnsi="宋体" w:cs="MyriadPro-SemiCn" w:hint="eastAsia"/>
          <w:color w:val="000000"/>
          <w:szCs w:val="21"/>
        </w:rPr>
        <w:t>子系统产品整合</w:t>
      </w:r>
      <w:r w:rsidR="00781B06">
        <w:rPr>
          <w:rFonts w:ascii="宋体" w:hAnsi="宋体" w:cs="MyriadPro-SemiCn" w:hint="eastAsia"/>
          <w:color w:val="000000"/>
          <w:szCs w:val="21"/>
        </w:rPr>
        <w:t>的</w:t>
      </w:r>
      <w:r w:rsidRPr="00781B06">
        <w:rPr>
          <w:rFonts w:ascii="宋体" w:hAnsi="宋体" w:cs="MyriadPro-SemiCn" w:hint="eastAsia"/>
          <w:color w:val="000000"/>
          <w:szCs w:val="21"/>
        </w:rPr>
        <w:t>基础。</w:t>
      </w:r>
      <w:r w:rsidR="00955414" w:rsidRPr="00781B06">
        <w:rPr>
          <w:rFonts w:ascii="宋体" w:hAnsi="宋体" w:cs="MyriadPro-SemiCn" w:hint="eastAsia"/>
          <w:color w:val="000000"/>
          <w:szCs w:val="21"/>
        </w:rPr>
        <w:t>该平台提供丰富的业务板卡：</w:t>
      </w:r>
      <w:r w:rsidR="00955414" w:rsidRPr="00781B06">
        <w:rPr>
          <w:rFonts w:ascii="宋体" w:hAnsi="宋体" w:cs="MyriadPro-SemiCn"/>
          <w:color w:val="000000"/>
          <w:szCs w:val="21"/>
        </w:rPr>
        <w:t>EDFA</w:t>
      </w:r>
      <w:r w:rsidR="00955414" w:rsidRPr="00781B06">
        <w:rPr>
          <w:rFonts w:ascii="宋体" w:hAnsi="宋体" w:cs="MyriadPro-SemiCn" w:hint="eastAsia"/>
          <w:color w:val="000000"/>
          <w:szCs w:val="21"/>
        </w:rPr>
        <w:t>、</w:t>
      </w:r>
      <w:r w:rsidR="00955414" w:rsidRPr="00781B06">
        <w:rPr>
          <w:rFonts w:ascii="宋体" w:hAnsi="宋体" w:cs="MyriadPro-SemiCn"/>
          <w:color w:val="000000"/>
          <w:szCs w:val="21"/>
        </w:rPr>
        <w:t>OEO</w:t>
      </w:r>
      <w:r w:rsidR="00955414" w:rsidRPr="00781B06">
        <w:rPr>
          <w:rFonts w:ascii="宋体" w:hAnsi="宋体" w:cs="MyriadPro-SemiCn" w:hint="eastAsia"/>
          <w:color w:val="000000"/>
          <w:szCs w:val="21"/>
        </w:rPr>
        <w:t>、</w:t>
      </w:r>
      <w:r w:rsidR="00955414" w:rsidRPr="00781B06">
        <w:rPr>
          <w:rFonts w:ascii="宋体" w:hAnsi="宋体" w:cs="MyriadPro-SemiCn"/>
          <w:color w:val="000000"/>
          <w:szCs w:val="21"/>
        </w:rPr>
        <w:t>OLP</w:t>
      </w:r>
      <w:r w:rsidR="00955414" w:rsidRPr="00781B06">
        <w:rPr>
          <w:rFonts w:ascii="宋体" w:hAnsi="宋体" w:cs="MyriadPro-SemiCn" w:hint="eastAsia"/>
          <w:color w:val="000000"/>
          <w:szCs w:val="21"/>
        </w:rPr>
        <w:t>、</w:t>
      </w:r>
      <w:r w:rsidR="00781B06">
        <w:rPr>
          <w:rFonts w:ascii="宋体" w:hAnsi="宋体" w:cs="MyriadPro-SemiCn" w:hint="eastAsia"/>
          <w:color w:val="000000"/>
          <w:szCs w:val="21"/>
        </w:rPr>
        <w:t>OLM、FEC、RFA、OCM、TDC、</w:t>
      </w:r>
      <w:r w:rsidR="00955414" w:rsidRPr="00781B06">
        <w:rPr>
          <w:rFonts w:ascii="宋体" w:hAnsi="宋体" w:cs="MyriadPro-SemiCn" w:hint="eastAsia"/>
          <w:color w:val="000000"/>
          <w:szCs w:val="21"/>
        </w:rPr>
        <w:t>无源</w:t>
      </w:r>
      <w:r w:rsidR="00781B06">
        <w:rPr>
          <w:rFonts w:ascii="宋体" w:hAnsi="宋体" w:cs="MyriadPro-SemiCn" w:hint="eastAsia"/>
          <w:color w:val="000000"/>
          <w:szCs w:val="21"/>
        </w:rPr>
        <w:t>模块</w:t>
      </w:r>
      <w:r w:rsidR="00955414" w:rsidRPr="00781B06">
        <w:rPr>
          <w:rFonts w:ascii="宋体" w:hAnsi="宋体" w:cs="MyriadPro-SemiCn" w:hint="eastAsia"/>
          <w:color w:val="000000"/>
          <w:szCs w:val="21"/>
        </w:rPr>
        <w:t>等</w:t>
      </w:r>
      <w:r w:rsidR="00955414" w:rsidRPr="00781B06">
        <w:rPr>
          <w:rFonts w:ascii="宋体" w:hAnsi="宋体" w:cs="MyriadPro-SemiCn"/>
          <w:color w:val="000000"/>
          <w:szCs w:val="21"/>
        </w:rPr>
        <w:t xml:space="preserve">20 </w:t>
      </w:r>
      <w:r w:rsidR="00781B06">
        <w:rPr>
          <w:rFonts w:ascii="宋体" w:hAnsi="宋体" w:cs="MyriadPro-SemiCn" w:hint="eastAsia"/>
          <w:color w:val="000000"/>
          <w:szCs w:val="21"/>
        </w:rPr>
        <w:t>多种类型板卡，不同业务板卡支持热插拔，并可在三个系列子框中通用</w:t>
      </w:r>
      <w:r w:rsidR="00955414" w:rsidRPr="00781B06">
        <w:rPr>
          <w:rFonts w:ascii="宋体" w:hAnsi="宋体" w:cs="MyriadPro-SemiCn" w:hint="eastAsia"/>
          <w:color w:val="000000"/>
          <w:szCs w:val="21"/>
        </w:rPr>
        <w:t>。</w:t>
      </w:r>
      <w:r w:rsidRPr="00781B06">
        <w:rPr>
          <w:rFonts w:ascii="宋体" w:hAnsi="宋体" w:cs="MyriadPro-SemiCn" w:hint="eastAsia"/>
          <w:color w:val="000000"/>
          <w:szCs w:val="21"/>
        </w:rPr>
        <w:t>具有高紧凑结构、配置灵活、低功耗等特征，且支持</w:t>
      </w:r>
      <w:r w:rsidRPr="00781B06">
        <w:rPr>
          <w:rFonts w:ascii="宋体" w:hAnsi="宋体" w:cs="MyriadPro-SemiCn"/>
          <w:color w:val="000000"/>
          <w:szCs w:val="21"/>
        </w:rPr>
        <w:t xml:space="preserve">C/S </w:t>
      </w:r>
      <w:r w:rsidR="00E263E5">
        <w:rPr>
          <w:rFonts w:ascii="宋体" w:hAnsi="宋体" w:cs="MyriadPro-SemiCn" w:hint="eastAsia"/>
          <w:color w:val="000000"/>
          <w:szCs w:val="21"/>
        </w:rPr>
        <w:t>架</w:t>
      </w:r>
      <w:r w:rsidRPr="00781B06">
        <w:rPr>
          <w:rFonts w:ascii="宋体" w:hAnsi="宋体" w:cs="MyriadPro-SemiCn" w:hint="eastAsia"/>
          <w:color w:val="000000"/>
          <w:szCs w:val="21"/>
        </w:rPr>
        <w:t>构的人性化</w:t>
      </w:r>
      <w:r w:rsidR="00E263E5">
        <w:rPr>
          <w:rFonts w:ascii="宋体" w:hAnsi="宋体" w:cs="MyriadPro-SemiCn" w:hint="eastAsia"/>
          <w:color w:val="000000"/>
          <w:szCs w:val="21"/>
        </w:rPr>
        <w:t>网管</w:t>
      </w:r>
      <w:r w:rsidRPr="00781B06">
        <w:rPr>
          <w:rFonts w:ascii="宋体" w:hAnsi="宋体" w:cs="MyriadPro-SemiCn" w:hint="eastAsia"/>
          <w:color w:val="000000"/>
          <w:szCs w:val="21"/>
        </w:rPr>
        <w:t>界面，维护简单，广泛应用于运营商、</w:t>
      </w:r>
      <w:r w:rsidR="00781B06" w:rsidRPr="00781B06">
        <w:rPr>
          <w:rFonts w:ascii="宋体" w:hAnsi="宋体" w:cs="MyriadPro-SemiCn" w:hint="eastAsia"/>
          <w:color w:val="000000"/>
          <w:szCs w:val="21"/>
        </w:rPr>
        <w:t>电力、</w:t>
      </w:r>
      <w:r w:rsidR="000E0D96" w:rsidRPr="00781B06">
        <w:rPr>
          <w:rFonts w:ascii="宋体" w:hAnsi="宋体" w:cs="MyriadPro-SemiCn" w:hint="eastAsia"/>
          <w:color w:val="000000"/>
          <w:szCs w:val="21"/>
        </w:rPr>
        <w:t>广电、安全等</w:t>
      </w:r>
      <w:r w:rsidR="00781B06">
        <w:rPr>
          <w:rFonts w:ascii="宋体" w:hAnsi="宋体" w:cs="MyriadPro-SemiCn" w:hint="eastAsia"/>
          <w:color w:val="000000"/>
          <w:szCs w:val="21"/>
        </w:rPr>
        <w:t>传输、运维</w:t>
      </w:r>
      <w:r w:rsidR="000E0D96" w:rsidRPr="00781B06">
        <w:rPr>
          <w:rFonts w:ascii="宋体" w:hAnsi="宋体" w:cs="MyriadPro-SemiCn" w:hint="eastAsia"/>
          <w:color w:val="000000"/>
          <w:szCs w:val="21"/>
        </w:rPr>
        <w:t>和数通</w:t>
      </w:r>
      <w:r w:rsidRPr="00781B06">
        <w:rPr>
          <w:rFonts w:ascii="宋体" w:hAnsi="宋体" w:cs="MyriadPro-SemiCn" w:hint="eastAsia"/>
          <w:color w:val="000000"/>
          <w:szCs w:val="21"/>
        </w:rPr>
        <w:t>领域。该平台可</w:t>
      </w:r>
      <w:r w:rsidR="00E263E5">
        <w:rPr>
          <w:rFonts w:ascii="宋体" w:hAnsi="宋体" w:cs="MyriadPro-SemiCn" w:hint="eastAsia"/>
          <w:color w:val="000000"/>
          <w:szCs w:val="21"/>
        </w:rPr>
        <w:t>为</w:t>
      </w:r>
      <w:r w:rsidR="00955414" w:rsidRPr="00781B06">
        <w:rPr>
          <w:rFonts w:ascii="宋体" w:hAnsi="宋体" w:cs="MyriadPro-SemiCn" w:hint="eastAsia"/>
          <w:color w:val="000000"/>
          <w:szCs w:val="21"/>
        </w:rPr>
        <w:t>客户搭建一个</w:t>
      </w:r>
      <w:r w:rsidR="00E263E5">
        <w:rPr>
          <w:rFonts w:ascii="宋体" w:hAnsi="宋体" w:cs="MyriadPro-SemiCn" w:hint="eastAsia"/>
          <w:color w:val="000000"/>
          <w:szCs w:val="21"/>
        </w:rPr>
        <w:t>多业务、多速率的接入平台，并可结合</w:t>
      </w:r>
      <w:r w:rsidR="00955414" w:rsidRPr="00781B06">
        <w:rPr>
          <w:rFonts w:ascii="宋体" w:hAnsi="宋体" w:cs="MyriadPro-SemiCn" w:hint="eastAsia"/>
          <w:color w:val="000000"/>
          <w:szCs w:val="21"/>
        </w:rPr>
        <w:t>CWDM/DWDM波分</w:t>
      </w:r>
      <w:r w:rsidR="00E263E5">
        <w:rPr>
          <w:rFonts w:ascii="宋体" w:hAnsi="宋体" w:cs="MyriadPro-SemiCn" w:hint="eastAsia"/>
          <w:color w:val="000000"/>
          <w:szCs w:val="21"/>
        </w:rPr>
        <w:t>技术</w:t>
      </w:r>
      <w:r w:rsidR="00955414" w:rsidRPr="00781B06">
        <w:rPr>
          <w:rFonts w:ascii="宋体" w:hAnsi="宋体" w:cs="MyriadPro-SemiCn" w:hint="eastAsia"/>
          <w:color w:val="000000"/>
          <w:szCs w:val="21"/>
        </w:rPr>
        <w:t>，</w:t>
      </w:r>
      <w:r w:rsidR="00E263E5">
        <w:rPr>
          <w:rFonts w:ascii="宋体" w:hAnsi="宋体" w:cs="MyriadPro-SemiCn" w:hint="eastAsia"/>
          <w:color w:val="000000"/>
          <w:szCs w:val="21"/>
        </w:rPr>
        <w:t>超长站距传输技术、OLP光线</w:t>
      </w:r>
      <w:proofErr w:type="gramStart"/>
      <w:r w:rsidR="00E263E5">
        <w:rPr>
          <w:rFonts w:ascii="宋体" w:hAnsi="宋体" w:cs="MyriadPro-SemiCn" w:hint="eastAsia"/>
          <w:color w:val="000000"/>
          <w:szCs w:val="21"/>
        </w:rPr>
        <w:t>路保护</w:t>
      </w:r>
      <w:proofErr w:type="gramEnd"/>
      <w:r w:rsidR="00E263E5">
        <w:rPr>
          <w:rFonts w:ascii="宋体" w:hAnsi="宋体" w:cs="MyriadPro-SemiCn" w:hint="eastAsia"/>
          <w:color w:val="000000"/>
          <w:szCs w:val="21"/>
        </w:rPr>
        <w:t>技术、OLM光缆监测技术等，为客户提供光通信一站</w:t>
      </w:r>
      <w:proofErr w:type="gramStart"/>
      <w:r w:rsidR="00E263E5">
        <w:rPr>
          <w:rFonts w:ascii="宋体" w:hAnsi="宋体" w:cs="MyriadPro-SemiCn" w:hint="eastAsia"/>
          <w:color w:val="000000"/>
          <w:szCs w:val="21"/>
        </w:rPr>
        <w:t>式解决</w:t>
      </w:r>
      <w:proofErr w:type="gramEnd"/>
      <w:r w:rsidR="00E263E5">
        <w:rPr>
          <w:rFonts w:ascii="宋体" w:hAnsi="宋体" w:cs="MyriadPro-SemiCn" w:hint="eastAsia"/>
          <w:color w:val="000000"/>
          <w:szCs w:val="21"/>
        </w:rPr>
        <w:t>方案</w:t>
      </w:r>
      <w:r w:rsidR="00955414" w:rsidRPr="00781B06">
        <w:rPr>
          <w:rFonts w:ascii="宋体" w:hAnsi="宋体" w:cs="MyriadPro-SemiCn"/>
          <w:color w:val="000000"/>
          <w:szCs w:val="21"/>
        </w:rPr>
        <w:t xml:space="preserve">。 </w:t>
      </w:r>
    </w:p>
    <w:p w:rsidR="00474F4F" w:rsidRPr="00DA1AD0" w:rsidRDefault="00474F4F" w:rsidP="00B0471A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C200DA" w:rsidRDefault="00AB4A01" w:rsidP="00781B06">
      <w:pPr>
        <w:pStyle w:val="11"/>
        <w:spacing w:after="60" w:line="240" w:lineRule="auto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200DA" w:rsidRDefault="00C200DA" w:rsidP="00781B06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4A6860" w:rsidRDefault="006D6D7F" w:rsidP="00781B06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781B06">
        <w:rPr>
          <w:rFonts w:hint="eastAsia"/>
          <w:b/>
          <w:sz w:val="32"/>
          <w:szCs w:val="32"/>
        </w:rPr>
        <w:t>产品特性</w:t>
      </w:r>
    </w:p>
    <w:p w:rsidR="004A6860" w:rsidRPr="00781B06" w:rsidRDefault="00BE747C" w:rsidP="00862B04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781B06">
        <w:rPr>
          <w:rFonts w:hint="eastAsia"/>
          <w:sz w:val="21"/>
          <w:szCs w:val="21"/>
        </w:rPr>
        <w:t>可插拔设计，所有板卡</w:t>
      </w:r>
      <w:r w:rsidR="00565EDE" w:rsidRPr="00781B06">
        <w:rPr>
          <w:rFonts w:hint="eastAsia"/>
          <w:sz w:val="21"/>
          <w:szCs w:val="21"/>
        </w:rPr>
        <w:t>可以任意灵活搭配</w:t>
      </w:r>
    </w:p>
    <w:p w:rsidR="004A6860" w:rsidRPr="00781B06" w:rsidRDefault="00BE747C" w:rsidP="00862B04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781B06">
        <w:rPr>
          <w:rFonts w:hint="eastAsia"/>
          <w:sz w:val="21"/>
          <w:szCs w:val="21"/>
        </w:rPr>
        <w:t>双电源设计：双</w:t>
      </w:r>
      <w:r w:rsidRPr="00781B06">
        <w:rPr>
          <w:rFonts w:hint="eastAsia"/>
          <w:sz w:val="21"/>
          <w:szCs w:val="21"/>
        </w:rPr>
        <w:t>-48</w:t>
      </w:r>
      <w:r w:rsidRPr="00781B06">
        <w:rPr>
          <w:sz w:val="21"/>
          <w:szCs w:val="21"/>
        </w:rPr>
        <w:t>V</w:t>
      </w:r>
      <w:r w:rsidRPr="00781B06">
        <w:rPr>
          <w:rFonts w:hint="eastAsia"/>
          <w:sz w:val="21"/>
          <w:szCs w:val="21"/>
        </w:rPr>
        <w:t>，双</w:t>
      </w:r>
      <w:r w:rsidRPr="00781B06">
        <w:rPr>
          <w:rFonts w:hint="eastAsia"/>
          <w:sz w:val="21"/>
          <w:szCs w:val="21"/>
        </w:rPr>
        <w:t>220V</w:t>
      </w:r>
      <w:r w:rsidRPr="00781B06">
        <w:rPr>
          <w:rFonts w:hint="eastAsia"/>
          <w:sz w:val="21"/>
          <w:szCs w:val="21"/>
        </w:rPr>
        <w:t>或一个</w:t>
      </w:r>
      <w:r w:rsidRPr="00781B06">
        <w:rPr>
          <w:rFonts w:hint="eastAsia"/>
          <w:sz w:val="21"/>
          <w:szCs w:val="21"/>
        </w:rPr>
        <w:t>-48V</w:t>
      </w:r>
      <w:r w:rsidRPr="00781B06">
        <w:rPr>
          <w:rFonts w:hint="eastAsia"/>
          <w:sz w:val="21"/>
          <w:szCs w:val="21"/>
        </w:rPr>
        <w:t>和</w:t>
      </w:r>
      <w:r w:rsidRPr="00781B06">
        <w:rPr>
          <w:rFonts w:hint="eastAsia"/>
          <w:sz w:val="21"/>
          <w:szCs w:val="21"/>
        </w:rPr>
        <w:t>220V</w:t>
      </w:r>
      <w:r w:rsidRPr="00781B06">
        <w:rPr>
          <w:rFonts w:hint="eastAsia"/>
          <w:sz w:val="21"/>
          <w:szCs w:val="21"/>
        </w:rPr>
        <w:t>供电</w:t>
      </w:r>
    </w:p>
    <w:p w:rsidR="004A6860" w:rsidRPr="00781B06" w:rsidRDefault="00BE747C" w:rsidP="00862B04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781B06">
        <w:rPr>
          <w:rFonts w:hint="eastAsia"/>
          <w:sz w:val="21"/>
          <w:szCs w:val="21"/>
        </w:rPr>
        <w:t>网管板不占用业务槽位，支持</w:t>
      </w:r>
      <w:r w:rsidRPr="00781B06">
        <w:rPr>
          <w:rFonts w:hint="eastAsia"/>
          <w:sz w:val="21"/>
          <w:szCs w:val="21"/>
        </w:rPr>
        <w:t>UDP,</w:t>
      </w:r>
      <w:r w:rsidRPr="00781B06">
        <w:rPr>
          <w:sz w:val="21"/>
          <w:szCs w:val="21"/>
        </w:rPr>
        <w:t>WEB,CLI,TLI,SNMP</w:t>
      </w:r>
      <w:r w:rsidRPr="00781B06">
        <w:rPr>
          <w:rFonts w:hint="eastAsia"/>
          <w:sz w:val="21"/>
          <w:szCs w:val="21"/>
        </w:rPr>
        <w:t>和北向接口等网管</w:t>
      </w:r>
    </w:p>
    <w:p w:rsidR="004A6860" w:rsidRPr="00781B06" w:rsidRDefault="004A6860" w:rsidP="00862B04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781B06">
        <w:rPr>
          <w:rFonts w:hint="eastAsia"/>
          <w:sz w:val="21"/>
          <w:szCs w:val="21"/>
        </w:rPr>
        <w:t>支持</w:t>
      </w:r>
      <w:r w:rsidR="00A61C59" w:rsidRPr="00781B06">
        <w:rPr>
          <w:rFonts w:hint="eastAsia"/>
          <w:sz w:val="21"/>
          <w:szCs w:val="21"/>
        </w:rPr>
        <w:t>小波分传输</w:t>
      </w:r>
      <w:r w:rsidR="00791077" w:rsidRPr="00781B06">
        <w:rPr>
          <w:rFonts w:hint="eastAsia"/>
          <w:sz w:val="21"/>
          <w:szCs w:val="21"/>
        </w:rPr>
        <w:t>解决方案</w:t>
      </w:r>
      <w:r w:rsidR="00A61C59" w:rsidRPr="00781B06">
        <w:rPr>
          <w:rFonts w:hint="eastAsia"/>
          <w:sz w:val="21"/>
          <w:szCs w:val="21"/>
        </w:rPr>
        <w:t>所有产品</w:t>
      </w:r>
      <w:r w:rsidRPr="00781B06">
        <w:rPr>
          <w:rFonts w:hint="eastAsia"/>
          <w:sz w:val="21"/>
          <w:szCs w:val="21"/>
        </w:rPr>
        <w:t>，</w:t>
      </w:r>
      <w:r w:rsidR="00A61C59" w:rsidRPr="00781B06">
        <w:rPr>
          <w:rFonts w:hint="eastAsia"/>
          <w:sz w:val="21"/>
          <w:szCs w:val="21"/>
        </w:rPr>
        <w:t>支持</w:t>
      </w:r>
      <w:r w:rsidRPr="00781B06">
        <w:rPr>
          <w:rFonts w:hint="eastAsia"/>
          <w:sz w:val="21"/>
          <w:szCs w:val="21"/>
        </w:rPr>
        <w:t>速率</w:t>
      </w:r>
      <w:r w:rsidR="00A61C59" w:rsidRPr="00781B06">
        <w:rPr>
          <w:rFonts w:hint="eastAsia"/>
          <w:sz w:val="21"/>
          <w:szCs w:val="21"/>
        </w:rPr>
        <w:t>200G</w:t>
      </w:r>
      <w:r w:rsidR="00A61C59" w:rsidRPr="00781B06">
        <w:rPr>
          <w:rFonts w:hint="eastAsia"/>
          <w:sz w:val="21"/>
          <w:szCs w:val="21"/>
        </w:rPr>
        <w:t>，</w:t>
      </w:r>
      <w:r w:rsidR="00A61C59" w:rsidRPr="00781B06">
        <w:rPr>
          <w:rFonts w:hint="eastAsia"/>
          <w:sz w:val="21"/>
          <w:szCs w:val="21"/>
        </w:rPr>
        <w:t>100</w:t>
      </w:r>
      <w:r w:rsidR="00A61C59" w:rsidRPr="00781B06">
        <w:rPr>
          <w:sz w:val="21"/>
          <w:szCs w:val="21"/>
        </w:rPr>
        <w:t>G</w:t>
      </w:r>
      <w:r w:rsidR="00A61C59" w:rsidRPr="00781B06">
        <w:rPr>
          <w:rFonts w:hint="eastAsia"/>
          <w:sz w:val="21"/>
          <w:szCs w:val="21"/>
        </w:rPr>
        <w:t>，</w:t>
      </w:r>
      <w:r w:rsidR="00A61C59" w:rsidRPr="00781B06">
        <w:rPr>
          <w:rFonts w:hint="eastAsia"/>
          <w:sz w:val="21"/>
          <w:szCs w:val="21"/>
        </w:rPr>
        <w:t>10</w:t>
      </w:r>
      <w:r w:rsidR="00A61C59" w:rsidRPr="00781B06">
        <w:rPr>
          <w:sz w:val="21"/>
          <w:szCs w:val="21"/>
        </w:rPr>
        <w:t>G</w:t>
      </w:r>
      <w:r w:rsidR="00A61C59" w:rsidRPr="00781B06">
        <w:rPr>
          <w:rFonts w:hint="eastAsia"/>
          <w:sz w:val="21"/>
          <w:szCs w:val="21"/>
        </w:rPr>
        <w:t>，</w:t>
      </w:r>
      <w:r w:rsidR="00A61C59" w:rsidRPr="00781B06">
        <w:rPr>
          <w:rFonts w:hint="eastAsia"/>
          <w:sz w:val="21"/>
          <w:szCs w:val="21"/>
        </w:rPr>
        <w:t>2.5</w:t>
      </w:r>
      <w:r w:rsidR="00A61C59" w:rsidRPr="00781B06">
        <w:rPr>
          <w:sz w:val="21"/>
          <w:szCs w:val="21"/>
        </w:rPr>
        <w:t>G</w:t>
      </w:r>
      <w:r w:rsidR="00A61C59" w:rsidRPr="00781B06">
        <w:rPr>
          <w:rFonts w:hint="eastAsia"/>
          <w:sz w:val="21"/>
          <w:szCs w:val="21"/>
        </w:rPr>
        <w:t>及以下速率长</w:t>
      </w:r>
      <w:r w:rsidR="00565EDE" w:rsidRPr="00781B06">
        <w:rPr>
          <w:rFonts w:hint="eastAsia"/>
          <w:sz w:val="21"/>
          <w:szCs w:val="21"/>
        </w:rPr>
        <w:t>/</w:t>
      </w:r>
      <w:r w:rsidR="00565EDE" w:rsidRPr="00781B06">
        <w:rPr>
          <w:rFonts w:hint="eastAsia"/>
          <w:sz w:val="21"/>
          <w:szCs w:val="21"/>
        </w:rPr>
        <w:t>短</w:t>
      </w:r>
      <w:r w:rsidR="00A61C59" w:rsidRPr="00781B06">
        <w:rPr>
          <w:rFonts w:hint="eastAsia"/>
          <w:sz w:val="21"/>
          <w:szCs w:val="21"/>
        </w:rPr>
        <w:t>距离传输</w:t>
      </w:r>
    </w:p>
    <w:p w:rsidR="00565EDE" w:rsidRPr="00781B06" w:rsidRDefault="00565EDE" w:rsidP="00862B04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781B06">
        <w:rPr>
          <w:rFonts w:hint="eastAsia"/>
          <w:sz w:val="21"/>
          <w:szCs w:val="21"/>
        </w:rPr>
        <w:t>支持单</w:t>
      </w:r>
      <w:proofErr w:type="gramStart"/>
      <w:r w:rsidRPr="00781B06">
        <w:rPr>
          <w:rFonts w:hint="eastAsia"/>
          <w:sz w:val="21"/>
          <w:szCs w:val="21"/>
        </w:rPr>
        <w:t>纤</w:t>
      </w:r>
      <w:proofErr w:type="gramEnd"/>
      <w:r w:rsidRPr="00781B06">
        <w:rPr>
          <w:rFonts w:hint="eastAsia"/>
          <w:sz w:val="21"/>
          <w:szCs w:val="21"/>
        </w:rPr>
        <w:t>单向，单</w:t>
      </w:r>
      <w:proofErr w:type="gramStart"/>
      <w:r w:rsidRPr="00781B06">
        <w:rPr>
          <w:rFonts w:hint="eastAsia"/>
          <w:sz w:val="21"/>
          <w:szCs w:val="21"/>
        </w:rPr>
        <w:t>纤</w:t>
      </w:r>
      <w:proofErr w:type="gramEnd"/>
      <w:r w:rsidRPr="00781B06">
        <w:rPr>
          <w:rFonts w:hint="eastAsia"/>
          <w:sz w:val="21"/>
          <w:szCs w:val="21"/>
        </w:rPr>
        <w:t>双向，双</w:t>
      </w:r>
      <w:proofErr w:type="gramStart"/>
      <w:r w:rsidRPr="00781B06">
        <w:rPr>
          <w:rFonts w:hint="eastAsia"/>
          <w:sz w:val="21"/>
          <w:szCs w:val="21"/>
        </w:rPr>
        <w:t>纤</w:t>
      </w:r>
      <w:proofErr w:type="gramEnd"/>
      <w:r w:rsidRPr="00781B06">
        <w:rPr>
          <w:rFonts w:hint="eastAsia"/>
          <w:sz w:val="21"/>
          <w:szCs w:val="21"/>
        </w:rPr>
        <w:t>双向组网，可以组成链状，环状等多种网络结构</w:t>
      </w:r>
    </w:p>
    <w:p w:rsidR="00A61C59" w:rsidRPr="00781B06" w:rsidRDefault="00A61C59" w:rsidP="00862B04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781B06">
        <w:rPr>
          <w:rFonts w:hint="eastAsia"/>
          <w:sz w:val="21"/>
          <w:szCs w:val="21"/>
        </w:rPr>
        <w:t>支持</w:t>
      </w:r>
      <w:r w:rsidR="006F7341" w:rsidRPr="00781B06">
        <w:rPr>
          <w:rFonts w:hint="eastAsia"/>
          <w:sz w:val="21"/>
          <w:szCs w:val="21"/>
        </w:rPr>
        <w:t>光维护通道，</w:t>
      </w:r>
      <w:r w:rsidRPr="00781B06">
        <w:rPr>
          <w:rFonts w:hint="eastAsia"/>
          <w:sz w:val="21"/>
          <w:szCs w:val="21"/>
        </w:rPr>
        <w:t>光线路保护</w:t>
      </w:r>
      <w:r w:rsidR="00565EDE" w:rsidRPr="00781B06">
        <w:rPr>
          <w:rFonts w:hint="eastAsia"/>
          <w:sz w:val="21"/>
          <w:szCs w:val="21"/>
        </w:rPr>
        <w:t>，色散补偿，光性能监控等功能</w:t>
      </w:r>
    </w:p>
    <w:p w:rsidR="00A61C59" w:rsidRPr="00781B06" w:rsidRDefault="00A61C59" w:rsidP="00862B04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781B06">
        <w:rPr>
          <w:rFonts w:hint="eastAsia"/>
          <w:sz w:val="21"/>
          <w:szCs w:val="21"/>
        </w:rPr>
        <w:t>支持光缆监控</w:t>
      </w:r>
      <w:r w:rsidR="00BB2633" w:rsidRPr="00781B06">
        <w:rPr>
          <w:rFonts w:hint="eastAsia"/>
          <w:sz w:val="21"/>
          <w:szCs w:val="21"/>
        </w:rPr>
        <w:t>O</w:t>
      </w:r>
      <w:r w:rsidR="00BB2633" w:rsidRPr="00781B06">
        <w:rPr>
          <w:sz w:val="21"/>
          <w:szCs w:val="21"/>
        </w:rPr>
        <w:t>TDR</w:t>
      </w:r>
      <w:r w:rsidR="00BB2633" w:rsidRPr="00781B06">
        <w:rPr>
          <w:rFonts w:hint="eastAsia"/>
          <w:sz w:val="21"/>
          <w:szCs w:val="21"/>
        </w:rPr>
        <w:t>，</w:t>
      </w:r>
      <w:r w:rsidR="00E75D74" w:rsidRPr="00781B06">
        <w:rPr>
          <w:rFonts w:hint="eastAsia"/>
          <w:sz w:val="21"/>
          <w:szCs w:val="21"/>
        </w:rPr>
        <w:t>多路</w:t>
      </w:r>
      <w:r w:rsidR="00BB2633" w:rsidRPr="00781B06">
        <w:rPr>
          <w:rFonts w:hint="eastAsia"/>
          <w:sz w:val="21"/>
          <w:szCs w:val="21"/>
        </w:rPr>
        <w:t>光开关，矩阵式光功率监控等功能</w:t>
      </w:r>
    </w:p>
    <w:p w:rsidR="00654EB6" w:rsidRPr="00781B06" w:rsidRDefault="00654EB6" w:rsidP="00862B04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781B06">
        <w:rPr>
          <w:rFonts w:hint="eastAsia"/>
          <w:sz w:val="21"/>
          <w:szCs w:val="21"/>
        </w:rPr>
        <w:t>支持</w:t>
      </w:r>
      <w:r w:rsidR="00BB2633" w:rsidRPr="00781B06">
        <w:rPr>
          <w:rFonts w:hint="eastAsia"/>
          <w:sz w:val="21"/>
          <w:szCs w:val="21"/>
        </w:rPr>
        <w:t>超长距离传输产品，可以实现</w:t>
      </w:r>
      <w:r w:rsidR="00E75D74" w:rsidRPr="00781B06">
        <w:rPr>
          <w:rFonts w:hint="eastAsia"/>
          <w:sz w:val="21"/>
          <w:szCs w:val="21"/>
        </w:rPr>
        <w:t>单跨距</w:t>
      </w:r>
      <w:r w:rsidR="00E75D74" w:rsidRPr="00781B06">
        <w:rPr>
          <w:rFonts w:hint="eastAsia"/>
          <w:sz w:val="21"/>
          <w:szCs w:val="21"/>
        </w:rPr>
        <w:t>400km</w:t>
      </w:r>
      <w:r w:rsidR="00E75D74" w:rsidRPr="00781B06">
        <w:rPr>
          <w:rFonts w:hint="eastAsia"/>
          <w:sz w:val="21"/>
          <w:szCs w:val="21"/>
        </w:rPr>
        <w:t>无电中继</w:t>
      </w:r>
      <w:r w:rsidR="00C84797" w:rsidRPr="00781B06">
        <w:rPr>
          <w:rFonts w:hint="eastAsia"/>
          <w:sz w:val="21"/>
          <w:szCs w:val="21"/>
        </w:rPr>
        <w:t>业务</w:t>
      </w:r>
      <w:r w:rsidR="00B1320C" w:rsidRPr="00781B06">
        <w:rPr>
          <w:rFonts w:hint="eastAsia"/>
          <w:sz w:val="21"/>
          <w:szCs w:val="21"/>
        </w:rPr>
        <w:t>传输</w:t>
      </w:r>
    </w:p>
    <w:p w:rsidR="00C200DA" w:rsidRDefault="00C200DA" w:rsidP="00040CCD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C200DA" w:rsidRDefault="00C200DA" w:rsidP="00040CCD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C200DA" w:rsidRDefault="00C200DA" w:rsidP="00040CCD">
      <w:pPr>
        <w:pStyle w:val="11"/>
        <w:spacing w:after="60" w:line="240" w:lineRule="auto"/>
        <w:ind w:left="0"/>
        <w:rPr>
          <w:rFonts w:hint="eastAsia"/>
          <w:b/>
          <w:sz w:val="32"/>
          <w:szCs w:val="32"/>
        </w:rPr>
      </w:pPr>
    </w:p>
    <w:p w:rsidR="00040CCD" w:rsidRPr="001D28EA" w:rsidRDefault="00040CCD" w:rsidP="00040CC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tbl>
      <w:tblPr>
        <w:tblW w:w="8831" w:type="dxa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2000"/>
        <w:gridCol w:w="1589"/>
        <w:gridCol w:w="1355"/>
        <w:gridCol w:w="2306"/>
      </w:tblGrid>
      <w:tr w:rsidR="00EF45C3" w:rsidRPr="007E3F32" w:rsidTr="0029766D">
        <w:trPr>
          <w:trHeight w:val="367"/>
          <w:jc w:val="center"/>
        </w:trPr>
        <w:tc>
          <w:tcPr>
            <w:tcW w:w="0" w:type="auto"/>
            <w:vMerge w:val="restart"/>
            <w:tcBorders>
              <w:bottom w:val="nil"/>
            </w:tcBorders>
            <w:shd w:val="clear" w:color="auto" w:fill="D9D9D9"/>
            <w:vAlign w:val="center"/>
          </w:tcPr>
          <w:p w:rsidR="00EF45C3" w:rsidRPr="00862B04" w:rsidRDefault="00EF45C3" w:rsidP="00862B04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bookmarkStart w:id="2" w:name="_Hlk485376638"/>
            <w:r w:rsidRPr="00862B04">
              <w:rPr>
                <w:rFonts w:ascii="Calibri" w:eastAsia="宋体" w:hAnsi="Calibri" w:cs="Calibri" w:hint="eastAsia"/>
                <w:b/>
                <w:sz w:val="20"/>
                <w:szCs w:val="20"/>
              </w:rPr>
              <w:t>参数</w:t>
            </w:r>
          </w:p>
        </w:tc>
        <w:tc>
          <w:tcPr>
            <w:tcW w:w="0" w:type="auto"/>
            <w:gridSpan w:val="4"/>
            <w:tcBorders>
              <w:bottom w:val="nil"/>
            </w:tcBorders>
            <w:shd w:val="clear" w:color="auto" w:fill="D9D9D9"/>
            <w:vAlign w:val="center"/>
          </w:tcPr>
          <w:p w:rsidR="00EF45C3" w:rsidRPr="00862B04" w:rsidRDefault="00EF45C3" w:rsidP="00862B04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b/>
                <w:sz w:val="20"/>
                <w:szCs w:val="20"/>
              </w:rPr>
              <w:t>指标</w:t>
            </w:r>
          </w:p>
        </w:tc>
      </w:tr>
      <w:tr w:rsidR="00EF45C3" w:rsidRPr="007E3F32" w:rsidTr="0029766D">
        <w:trPr>
          <w:trHeight w:val="367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45C3" w:rsidRPr="00862B04" w:rsidRDefault="00EF45C3" w:rsidP="00862B04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45C3" w:rsidRPr="00862B04" w:rsidRDefault="00EF45C3" w:rsidP="00862B04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b/>
                <w:sz w:val="20"/>
                <w:szCs w:val="20"/>
              </w:rPr>
              <w:t>OSP1200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45C3" w:rsidRPr="00862B04" w:rsidRDefault="00EF45C3" w:rsidP="00862B04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b/>
                <w:sz w:val="20"/>
                <w:szCs w:val="20"/>
              </w:rPr>
              <w:t>OSP2200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45C3" w:rsidRPr="00862B04" w:rsidRDefault="00EF45C3" w:rsidP="00862B04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b/>
                <w:sz w:val="20"/>
                <w:szCs w:val="20"/>
              </w:rPr>
              <w:t>OSP2100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F45C3" w:rsidRPr="00862B04" w:rsidRDefault="00EF45C3" w:rsidP="00862B04">
            <w:pPr>
              <w:pStyle w:val="Default"/>
              <w:jc w:val="center"/>
              <w:rPr>
                <w:rFonts w:ascii="Calibri" w:eastAsia="宋体" w:hAnsi="Calibri" w:cs="Calibri"/>
                <w:b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b/>
                <w:sz w:val="20"/>
                <w:szCs w:val="20"/>
              </w:rPr>
              <w:t>OSP5200</w:t>
            </w:r>
          </w:p>
        </w:tc>
      </w:tr>
      <w:tr w:rsidR="00D16C48" w:rsidRPr="00515862" w:rsidTr="00776C48">
        <w:trPr>
          <w:trHeight w:val="3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C48" w:rsidRPr="00862B04" w:rsidRDefault="00D16C48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外形尺寸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C48" w:rsidRPr="00862B04" w:rsidRDefault="00D16C48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442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×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350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×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44 mm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48" w:rsidRPr="00515862" w:rsidRDefault="00D16C48" w:rsidP="00515862">
            <w:pPr>
              <w:jc w:val="center"/>
              <w:rPr>
                <w:color w:val="000000"/>
                <w:szCs w:val="21"/>
              </w:rPr>
            </w:pPr>
            <w:r w:rsidRPr="00515862">
              <w:rPr>
                <w:rFonts w:hint="eastAsia"/>
                <w:color w:val="000000"/>
                <w:szCs w:val="21"/>
              </w:rPr>
              <w:t>442</w:t>
            </w:r>
            <w:r w:rsidRPr="00515862">
              <w:rPr>
                <w:rFonts w:hint="eastAsia"/>
                <w:color w:val="000000"/>
                <w:szCs w:val="21"/>
              </w:rPr>
              <w:t>×</w:t>
            </w:r>
            <w:r w:rsidRPr="00515862">
              <w:rPr>
                <w:rFonts w:hint="eastAsia"/>
                <w:color w:val="000000"/>
                <w:szCs w:val="21"/>
              </w:rPr>
              <w:t>350</w:t>
            </w:r>
            <w:r w:rsidRPr="00515862">
              <w:rPr>
                <w:rFonts w:hint="eastAsia"/>
                <w:color w:val="000000"/>
                <w:szCs w:val="21"/>
              </w:rPr>
              <w:t>×</w:t>
            </w:r>
            <w:r w:rsidRPr="00515862">
              <w:rPr>
                <w:rFonts w:hint="eastAsia"/>
                <w:color w:val="000000"/>
                <w:szCs w:val="21"/>
              </w:rPr>
              <w:t>88 mm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48" w:rsidRPr="00515862" w:rsidRDefault="00D16C48" w:rsidP="00515862">
            <w:pPr>
              <w:jc w:val="center"/>
              <w:rPr>
                <w:color w:val="000000"/>
                <w:szCs w:val="21"/>
              </w:rPr>
            </w:pPr>
            <w:r w:rsidRPr="00515862">
              <w:rPr>
                <w:rFonts w:hint="eastAsia"/>
                <w:color w:val="000000"/>
                <w:szCs w:val="21"/>
              </w:rPr>
              <w:t xml:space="preserve"> 442</w:t>
            </w:r>
            <w:r w:rsidRPr="00515862">
              <w:rPr>
                <w:rFonts w:hint="eastAsia"/>
                <w:color w:val="000000"/>
                <w:szCs w:val="21"/>
              </w:rPr>
              <w:t>×</w:t>
            </w:r>
            <w:r w:rsidRPr="00515862">
              <w:rPr>
                <w:rFonts w:hint="eastAsia"/>
                <w:color w:val="000000"/>
                <w:szCs w:val="21"/>
              </w:rPr>
              <w:t>320</w:t>
            </w:r>
            <w:r w:rsidRPr="00515862">
              <w:rPr>
                <w:rFonts w:hint="eastAsia"/>
                <w:color w:val="000000"/>
                <w:szCs w:val="21"/>
              </w:rPr>
              <w:t>×</w:t>
            </w:r>
            <w:r w:rsidRPr="00515862">
              <w:rPr>
                <w:rFonts w:hint="eastAsia"/>
                <w:color w:val="000000"/>
                <w:szCs w:val="21"/>
              </w:rPr>
              <w:t>220 mm</w:t>
            </w:r>
          </w:p>
        </w:tc>
      </w:tr>
      <w:tr w:rsidR="00D16C48" w:rsidRPr="00515862" w:rsidTr="00776C48">
        <w:trPr>
          <w:trHeight w:val="3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C48" w:rsidRPr="00862B04" w:rsidRDefault="00D16C48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安装宽度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C48" w:rsidRPr="00862B04" w:rsidRDefault="00D16C48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862B04">
              <w:rPr>
                <w:rFonts w:ascii="Calibri" w:eastAsia="宋体" w:hAnsi="Calibri" w:cs="Calibri"/>
                <w:sz w:val="20"/>
                <w:szCs w:val="20"/>
              </w:rPr>
              <w:t>19</w:t>
            </w:r>
            <w:r w:rsidRPr="00862B04">
              <w:rPr>
                <w:rFonts w:ascii="Calibri" w:eastAsia="宋体" w:hAnsi="Calibri" w:cs="Calibri"/>
                <w:sz w:val="20"/>
                <w:szCs w:val="20"/>
              </w:rPr>
              <w:t>英寸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，</w:t>
            </w:r>
            <w:r w:rsidRPr="00862B04">
              <w:rPr>
                <w:rFonts w:ascii="Calibri" w:eastAsia="宋体" w:hAnsi="Calibri" w:cs="Calibri"/>
                <w:sz w:val="20"/>
                <w:szCs w:val="20"/>
              </w:rPr>
              <w:t>通过更换挂耳可兼容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21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英寸</w:t>
            </w:r>
          </w:p>
        </w:tc>
      </w:tr>
      <w:tr w:rsidR="00D16C48" w:rsidRPr="00515862" w:rsidTr="00776C48">
        <w:trPr>
          <w:trHeight w:val="3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C48" w:rsidRPr="00862B04" w:rsidRDefault="00D16C48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业务槽位数量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C48" w:rsidRPr="00862B04" w:rsidRDefault="00D16C48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862B04">
              <w:rPr>
                <w:rFonts w:ascii="Calibri" w:eastAsia="宋体" w:hAnsi="Calibri" w:cs="Calibri"/>
                <w:sz w:val="20"/>
                <w:szCs w:val="20"/>
              </w:rPr>
              <w:t>4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个</w:t>
            </w:r>
            <w:r w:rsidRPr="00862B04">
              <w:rPr>
                <w:rFonts w:ascii="Calibri" w:eastAsia="宋体" w:hAnsi="Calibri" w:cs="Calibri"/>
                <w:sz w:val="20"/>
                <w:szCs w:val="20"/>
              </w:rPr>
              <w:t>标准槽位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48" w:rsidRPr="00515862" w:rsidRDefault="00D16C48" w:rsidP="00515862">
            <w:pPr>
              <w:jc w:val="center"/>
              <w:rPr>
                <w:color w:val="000000"/>
                <w:szCs w:val="21"/>
              </w:rPr>
            </w:pPr>
            <w:r w:rsidRPr="00515862">
              <w:rPr>
                <w:color w:val="000000"/>
                <w:szCs w:val="21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个</w:t>
            </w:r>
            <w:r w:rsidRPr="00515862">
              <w:rPr>
                <w:color w:val="000000"/>
                <w:szCs w:val="21"/>
              </w:rPr>
              <w:t>标准槽位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48" w:rsidRPr="00515862" w:rsidRDefault="00D16C48" w:rsidP="00515862">
            <w:pPr>
              <w:jc w:val="center"/>
              <w:rPr>
                <w:color w:val="000000"/>
                <w:szCs w:val="21"/>
              </w:rPr>
            </w:pPr>
            <w:r w:rsidRPr="00515862"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个</w:t>
            </w:r>
            <w:r w:rsidRPr="00515862">
              <w:rPr>
                <w:color w:val="000000"/>
                <w:szCs w:val="21"/>
              </w:rPr>
              <w:t>长槽位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48" w:rsidRPr="00515862" w:rsidRDefault="00D16C48" w:rsidP="00515862">
            <w:pPr>
              <w:jc w:val="center"/>
              <w:rPr>
                <w:color w:val="000000"/>
                <w:szCs w:val="21"/>
              </w:rPr>
            </w:pPr>
            <w:r w:rsidRPr="00515862">
              <w:rPr>
                <w:rFonts w:hint="eastAsia"/>
                <w:color w:val="000000"/>
                <w:szCs w:val="21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个</w:t>
            </w:r>
            <w:r w:rsidRPr="00515862">
              <w:rPr>
                <w:rFonts w:hint="eastAsia"/>
                <w:color w:val="000000"/>
                <w:szCs w:val="21"/>
              </w:rPr>
              <w:t>标准槽位</w:t>
            </w:r>
          </w:p>
        </w:tc>
      </w:tr>
      <w:tr w:rsidR="00D16C48" w:rsidRPr="00515862" w:rsidTr="00776C48">
        <w:trPr>
          <w:trHeight w:val="3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C48" w:rsidRPr="00862B04" w:rsidRDefault="00D16C48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整机最大功耗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C48" w:rsidRPr="00862B04" w:rsidRDefault="00D16C48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862B04">
              <w:rPr>
                <w:rFonts w:ascii="Calibri" w:eastAsia="宋体" w:hAnsi="Calibri" w:cs="Calibri"/>
                <w:sz w:val="20"/>
                <w:szCs w:val="20"/>
              </w:rPr>
              <w:t>135</w:t>
            </w:r>
            <w:r w:rsidR="003726EF" w:rsidRPr="00862B04">
              <w:rPr>
                <w:rFonts w:ascii="Calibri" w:eastAsia="宋体" w:hAnsi="Calibri" w:cs="Calibri"/>
                <w:sz w:val="20"/>
                <w:szCs w:val="20"/>
              </w:rPr>
              <w:t>W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48" w:rsidRPr="00515862" w:rsidRDefault="00D16C48" w:rsidP="0051586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15862">
              <w:rPr>
                <w:rFonts w:ascii="Arial" w:hAnsi="Arial" w:cs="Arial" w:hint="eastAsia"/>
                <w:color w:val="000000"/>
                <w:szCs w:val="21"/>
              </w:rPr>
              <w:t>2</w:t>
            </w:r>
            <w:r w:rsidRPr="00515862">
              <w:rPr>
                <w:rFonts w:ascii="Arial" w:hAnsi="Arial" w:cs="Arial"/>
                <w:color w:val="000000"/>
                <w:szCs w:val="21"/>
              </w:rPr>
              <w:t>00</w:t>
            </w:r>
            <w:r w:rsidR="003726EF">
              <w:rPr>
                <w:rFonts w:ascii="Arial" w:hAnsi="Arial" w:cs="Arial"/>
                <w:color w:val="000000"/>
                <w:szCs w:val="21"/>
              </w:rPr>
              <w:t>W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6C48" w:rsidRPr="00515862" w:rsidRDefault="00D16C48" w:rsidP="00515862"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 w:rsidRPr="00515862">
              <w:rPr>
                <w:rFonts w:ascii="Arial" w:hAnsi="Arial" w:cs="Arial" w:hint="eastAsia"/>
                <w:color w:val="000000"/>
                <w:szCs w:val="21"/>
              </w:rPr>
              <w:t>400</w:t>
            </w:r>
            <w:r w:rsidR="003726EF">
              <w:rPr>
                <w:rFonts w:ascii="Arial" w:hAnsi="Arial" w:cs="Arial"/>
                <w:color w:val="000000"/>
                <w:szCs w:val="21"/>
              </w:rPr>
              <w:t>W</w:t>
            </w:r>
          </w:p>
        </w:tc>
      </w:tr>
      <w:tr w:rsidR="00781B06" w:rsidRPr="00515862" w:rsidTr="0029766D">
        <w:trPr>
          <w:trHeight w:val="3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B06" w:rsidRPr="00862B04" w:rsidRDefault="00781B06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风扇板</w:t>
            </w:r>
            <w:r w:rsidR="004B07E0">
              <w:rPr>
                <w:rFonts w:ascii="Calibri" w:eastAsia="宋体" w:hAnsi="Calibri" w:cs="Calibri" w:hint="eastAsia"/>
                <w:sz w:val="20"/>
                <w:szCs w:val="20"/>
              </w:rPr>
              <w:t>卡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81B06" w:rsidRPr="00862B04" w:rsidRDefault="00781B06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内置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1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个</w:t>
            </w:r>
          </w:p>
        </w:tc>
      </w:tr>
      <w:tr w:rsidR="00D16C48" w:rsidRPr="00515862" w:rsidTr="00776C48">
        <w:trPr>
          <w:trHeight w:val="3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C48" w:rsidRPr="00862B04" w:rsidRDefault="00D16C48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电源形式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C48" w:rsidRPr="00862B04" w:rsidRDefault="00A8303C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proofErr w:type="gramStart"/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内置</w:t>
            </w:r>
            <w:r w:rsidR="00AC43E2" w:rsidRPr="00862B04">
              <w:rPr>
                <w:rFonts w:ascii="Calibri" w:eastAsia="宋体" w:hAnsi="Calibri" w:cs="Calibri" w:hint="eastAsia"/>
                <w:sz w:val="20"/>
                <w:szCs w:val="20"/>
              </w:rPr>
              <w:t>双</w:t>
            </w:r>
            <w:proofErr w:type="gramEnd"/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电源，</w:t>
            </w:r>
            <w:r w:rsidR="00A372FD" w:rsidRPr="00862B04">
              <w:rPr>
                <w:rFonts w:ascii="Calibri" w:eastAsia="宋体" w:hAnsi="Calibri" w:cs="Calibri" w:hint="eastAsia"/>
                <w:sz w:val="20"/>
                <w:szCs w:val="20"/>
              </w:rPr>
              <w:t>可选配</w:t>
            </w:r>
            <w:r w:rsidR="00D16C48" w:rsidRPr="00862B04">
              <w:rPr>
                <w:rFonts w:ascii="Calibri" w:eastAsia="宋体" w:hAnsi="Calibri" w:cs="Calibri" w:hint="eastAsia"/>
                <w:sz w:val="20"/>
                <w:szCs w:val="20"/>
              </w:rPr>
              <w:t>双</w:t>
            </w:r>
            <w:r w:rsidR="00D16C48" w:rsidRPr="00862B04">
              <w:rPr>
                <w:rFonts w:ascii="Calibri" w:eastAsia="宋体" w:hAnsi="Calibri" w:cs="Calibri" w:hint="eastAsia"/>
                <w:sz w:val="20"/>
                <w:szCs w:val="20"/>
              </w:rPr>
              <w:t>-48V DC</w:t>
            </w:r>
            <w:r w:rsidR="00D16C48" w:rsidRPr="00862B04">
              <w:rPr>
                <w:rFonts w:ascii="Calibri" w:eastAsia="宋体" w:hAnsi="Calibri" w:cs="Calibri" w:hint="eastAsia"/>
                <w:sz w:val="20"/>
                <w:szCs w:val="20"/>
              </w:rPr>
              <w:t>、双</w:t>
            </w:r>
            <w:r w:rsidR="00D16C48" w:rsidRPr="00862B04">
              <w:rPr>
                <w:rFonts w:ascii="Calibri" w:eastAsia="宋体" w:hAnsi="Calibri" w:cs="Calibri" w:hint="eastAsia"/>
                <w:sz w:val="20"/>
                <w:szCs w:val="20"/>
              </w:rPr>
              <w:t>220V AC</w:t>
            </w:r>
            <w:r w:rsidR="00D16C48" w:rsidRPr="00862B04">
              <w:rPr>
                <w:rFonts w:ascii="Calibri" w:eastAsia="宋体" w:hAnsi="Calibri" w:cs="Calibri" w:hint="eastAsia"/>
                <w:sz w:val="20"/>
                <w:szCs w:val="20"/>
              </w:rPr>
              <w:t>、</w:t>
            </w:r>
            <w:r w:rsidR="00D16C48" w:rsidRPr="00862B04">
              <w:rPr>
                <w:rFonts w:ascii="Calibri" w:eastAsia="宋体" w:hAnsi="Calibri" w:cs="Calibri" w:hint="eastAsia"/>
                <w:sz w:val="20"/>
                <w:szCs w:val="20"/>
              </w:rPr>
              <w:t>-48V DC+220V AC</w:t>
            </w:r>
          </w:p>
        </w:tc>
      </w:tr>
      <w:tr w:rsidR="00D16C48" w:rsidRPr="00515862" w:rsidTr="00776C48">
        <w:trPr>
          <w:trHeight w:val="3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C48" w:rsidRPr="00862B04" w:rsidRDefault="00D16C48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工作温度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C48" w:rsidRPr="00862B04" w:rsidRDefault="00D16C48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-10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℃</w:t>
            </w:r>
            <w:r w:rsidRPr="00862B04">
              <w:rPr>
                <w:rFonts w:ascii="Calibri" w:eastAsia="宋体" w:hAnsi="Calibri" w:cs="Calibri"/>
                <w:sz w:val="20"/>
                <w:szCs w:val="20"/>
              </w:rPr>
              <w:t xml:space="preserve"> 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~</w:t>
            </w:r>
            <w:r w:rsidRPr="00862B04">
              <w:rPr>
                <w:rFonts w:ascii="Calibri" w:eastAsia="宋体" w:hAnsi="Calibri" w:cs="Calibri"/>
                <w:sz w:val="20"/>
                <w:szCs w:val="20"/>
              </w:rPr>
              <w:t xml:space="preserve"> 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50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℃</w:t>
            </w:r>
          </w:p>
        </w:tc>
      </w:tr>
      <w:tr w:rsidR="00D16C48" w:rsidRPr="00515862" w:rsidTr="00776C48">
        <w:trPr>
          <w:trHeight w:val="3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C48" w:rsidRPr="00862B04" w:rsidRDefault="00D16C48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存储温度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C48" w:rsidRPr="00862B04" w:rsidRDefault="00D16C48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-20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℃</w:t>
            </w:r>
            <w:r w:rsidRPr="00862B04">
              <w:rPr>
                <w:rFonts w:ascii="Calibri" w:eastAsia="宋体" w:hAnsi="Calibri" w:cs="Calibri"/>
                <w:sz w:val="20"/>
                <w:szCs w:val="20"/>
              </w:rPr>
              <w:t xml:space="preserve"> 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~</w:t>
            </w:r>
            <w:r w:rsidRPr="00862B04">
              <w:rPr>
                <w:rFonts w:ascii="Calibri" w:eastAsia="宋体" w:hAnsi="Calibri" w:cs="Calibri"/>
                <w:sz w:val="20"/>
                <w:szCs w:val="20"/>
              </w:rPr>
              <w:t xml:space="preserve"> </w:t>
            </w:r>
            <w:r w:rsidR="00671812" w:rsidRPr="00862B04">
              <w:rPr>
                <w:rFonts w:ascii="Calibri" w:eastAsia="宋体" w:hAnsi="Calibri" w:cs="Calibri" w:hint="eastAsia"/>
                <w:sz w:val="20"/>
                <w:szCs w:val="20"/>
              </w:rPr>
              <w:t>80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℃</w:t>
            </w:r>
          </w:p>
        </w:tc>
      </w:tr>
      <w:tr w:rsidR="00D16C48" w:rsidRPr="00515862" w:rsidTr="00776C48">
        <w:trPr>
          <w:trHeight w:val="367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C48" w:rsidRPr="00862B04" w:rsidRDefault="00D16C48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相对湿度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6C48" w:rsidRPr="00862B04" w:rsidRDefault="00D16C48" w:rsidP="00862B04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5%</w:t>
            </w:r>
            <w:r w:rsidRPr="00862B04">
              <w:rPr>
                <w:rFonts w:ascii="Calibri" w:eastAsia="宋体" w:hAnsi="Calibri" w:cs="Calibri"/>
                <w:sz w:val="20"/>
                <w:szCs w:val="20"/>
              </w:rPr>
              <w:t xml:space="preserve"> 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~</w:t>
            </w:r>
            <w:r w:rsidRPr="00862B04">
              <w:rPr>
                <w:rFonts w:ascii="Calibri" w:eastAsia="宋体" w:hAnsi="Calibri" w:cs="Calibri"/>
                <w:sz w:val="20"/>
                <w:szCs w:val="20"/>
              </w:rPr>
              <w:t xml:space="preserve"> 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95%</w:t>
            </w:r>
            <w:r w:rsidRPr="00862B04">
              <w:rPr>
                <w:rFonts w:ascii="Calibri" w:eastAsia="宋体" w:hAnsi="Calibri" w:cs="Calibri" w:hint="eastAsia"/>
                <w:sz w:val="20"/>
                <w:szCs w:val="20"/>
              </w:rPr>
              <w:t>非冷凝</w:t>
            </w:r>
          </w:p>
        </w:tc>
      </w:tr>
      <w:bookmarkEnd w:id="0"/>
      <w:bookmarkEnd w:id="2"/>
    </w:tbl>
    <w:p w:rsidR="00906227" w:rsidRPr="00515862" w:rsidRDefault="00906227" w:rsidP="00B0471A">
      <w:pPr>
        <w:spacing w:line="360" w:lineRule="auto"/>
        <w:rPr>
          <w:szCs w:val="21"/>
        </w:rPr>
      </w:pPr>
    </w:p>
    <w:sectPr w:rsidR="00906227" w:rsidRPr="00515862" w:rsidSect="00B519EA">
      <w:headerReference w:type="default" r:id="rId12"/>
      <w:footerReference w:type="even" r:id="rId13"/>
      <w:footerReference w:type="default" r:id="rId14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26D" w:rsidRDefault="0044126D">
      <w:r>
        <w:separator/>
      </w:r>
    </w:p>
  </w:endnote>
  <w:endnote w:type="continuationSeparator" w:id="0">
    <w:p w:rsidR="0044126D" w:rsidRDefault="0044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Myriad MM">
    <w:altName w:val="方正舒体"/>
    <w:charset w:val="86"/>
    <w:family w:val="swiss"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C229F1" w:rsidP="00F1513A">
    <w:pPr>
      <w:pStyle w:val="a7"/>
      <w:rPr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762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</w:t>
    </w:r>
    <w:proofErr w:type="gramStart"/>
    <w:r w:rsidR="00F1513A" w:rsidRPr="00F1513A">
      <w:rPr>
        <w:rFonts w:hint="eastAsia"/>
        <w:sz w:val="16"/>
      </w:rPr>
      <w:t>江夏区藏龙</w:t>
    </w:r>
    <w:proofErr w:type="gramEnd"/>
    <w:r w:rsidR="00F1513A" w:rsidRPr="00F1513A">
      <w:rPr>
        <w:rFonts w:hint="eastAsia"/>
        <w:sz w:val="16"/>
      </w:rPr>
      <w:t>岛</w:t>
    </w:r>
    <w:proofErr w:type="gramStart"/>
    <w:r w:rsidR="00F1513A" w:rsidRPr="00F1513A">
      <w:rPr>
        <w:rFonts w:hint="eastAsia"/>
        <w:sz w:val="16"/>
      </w:rPr>
      <w:t>开发区潭湖路</w:t>
    </w:r>
    <w:proofErr w:type="gramEnd"/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26D" w:rsidRDefault="0044126D">
      <w:r>
        <w:separator/>
      </w:r>
    </w:p>
  </w:footnote>
  <w:footnote w:type="continuationSeparator" w:id="0">
    <w:p w:rsidR="0044126D" w:rsidRDefault="00441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C229F1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3096395"/>
    <w:multiLevelType w:val="multilevel"/>
    <w:tmpl w:val="3D1CBF04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8AE7935"/>
    <w:multiLevelType w:val="hybridMultilevel"/>
    <w:tmpl w:val="8E980746"/>
    <w:lvl w:ilvl="0" w:tplc="F81865D0">
      <w:start w:val="1"/>
      <w:numFmt w:val="decimal"/>
      <w:pStyle w:val="ItemList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D325140"/>
    <w:multiLevelType w:val="multilevel"/>
    <w:tmpl w:val="1D3251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4912001B"/>
    <w:multiLevelType w:val="multilevel"/>
    <w:tmpl w:val="491200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5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B04F40"/>
    <w:multiLevelType w:val="multilevel"/>
    <w:tmpl w:val="69B04F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33"/>
  </w:num>
  <w:num w:numId="5">
    <w:abstractNumId w:val="29"/>
  </w:num>
  <w:num w:numId="6">
    <w:abstractNumId w:val="34"/>
  </w:num>
  <w:num w:numId="7">
    <w:abstractNumId w:val="8"/>
  </w:num>
  <w:num w:numId="8">
    <w:abstractNumId w:val="32"/>
  </w:num>
  <w:num w:numId="9">
    <w:abstractNumId w:val="18"/>
  </w:num>
  <w:num w:numId="10">
    <w:abstractNumId w:val="2"/>
  </w:num>
  <w:num w:numId="11">
    <w:abstractNumId w:val="5"/>
  </w:num>
  <w:num w:numId="12">
    <w:abstractNumId w:val="27"/>
  </w:num>
  <w:num w:numId="13">
    <w:abstractNumId w:val="10"/>
  </w:num>
  <w:num w:numId="14">
    <w:abstractNumId w:val="30"/>
  </w:num>
  <w:num w:numId="15">
    <w:abstractNumId w:val="3"/>
  </w:num>
  <w:num w:numId="16">
    <w:abstractNumId w:val="20"/>
  </w:num>
  <w:num w:numId="17">
    <w:abstractNumId w:val="4"/>
  </w:num>
  <w:num w:numId="18">
    <w:abstractNumId w:val="28"/>
  </w:num>
  <w:num w:numId="19">
    <w:abstractNumId w:val="9"/>
  </w:num>
  <w:num w:numId="20">
    <w:abstractNumId w:val="14"/>
  </w:num>
  <w:num w:numId="21">
    <w:abstractNumId w:val="25"/>
  </w:num>
  <w:num w:numId="22">
    <w:abstractNumId w:val="1"/>
  </w:num>
  <w:num w:numId="23">
    <w:abstractNumId w:val="35"/>
  </w:num>
  <w:num w:numId="24">
    <w:abstractNumId w:val="31"/>
  </w:num>
  <w:num w:numId="25">
    <w:abstractNumId w:val="24"/>
  </w:num>
  <w:num w:numId="26">
    <w:abstractNumId w:val="12"/>
  </w:num>
  <w:num w:numId="27">
    <w:abstractNumId w:val="22"/>
  </w:num>
  <w:num w:numId="28">
    <w:abstractNumId w:val="26"/>
  </w:num>
  <w:num w:numId="29">
    <w:abstractNumId w:val="21"/>
    <w:lvlOverride w:ilvl="0">
      <w:startOverride w:val="1"/>
    </w:lvlOverride>
  </w:num>
  <w:num w:numId="30">
    <w:abstractNumId w:val="6"/>
  </w:num>
  <w:num w:numId="31">
    <w:abstractNumId w:val="13"/>
  </w:num>
  <w:num w:numId="32">
    <w:abstractNumId w:val="15"/>
  </w:num>
  <w:num w:numId="33">
    <w:abstractNumId w:val="0"/>
  </w:num>
  <w:num w:numId="34">
    <w:abstractNumId w:val="19"/>
  </w:num>
  <w:num w:numId="35">
    <w:abstractNumId w:val="23"/>
  </w:num>
  <w:num w:numId="36">
    <w:abstractNumId w:val="23"/>
  </w:num>
  <w:num w:numId="3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594F"/>
    <w:rsid w:val="00015A6B"/>
    <w:rsid w:val="00016DD8"/>
    <w:rsid w:val="00016E56"/>
    <w:rsid w:val="0001718E"/>
    <w:rsid w:val="0001734C"/>
    <w:rsid w:val="0002228E"/>
    <w:rsid w:val="00022C06"/>
    <w:rsid w:val="0002490A"/>
    <w:rsid w:val="000250BE"/>
    <w:rsid w:val="00025D70"/>
    <w:rsid w:val="00030A5D"/>
    <w:rsid w:val="00032415"/>
    <w:rsid w:val="00033228"/>
    <w:rsid w:val="00040CCD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025"/>
    <w:rsid w:val="00096B4D"/>
    <w:rsid w:val="000A010B"/>
    <w:rsid w:val="000A07A6"/>
    <w:rsid w:val="000A1084"/>
    <w:rsid w:val="000B0BFB"/>
    <w:rsid w:val="000B3227"/>
    <w:rsid w:val="000B3813"/>
    <w:rsid w:val="000B4220"/>
    <w:rsid w:val="000C1A2E"/>
    <w:rsid w:val="000C386E"/>
    <w:rsid w:val="000C5552"/>
    <w:rsid w:val="000D1F4E"/>
    <w:rsid w:val="000D44CF"/>
    <w:rsid w:val="000D6B8E"/>
    <w:rsid w:val="000E0D96"/>
    <w:rsid w:val="000E2EEC"/>
    <w:rsid w:val="000E5CE9"/>
    <w:rsid w:val="000F0ABA"/>
    <w:rsid w:val="000F2E87"/>
    <w:rsid w:val="000F6D58"/>
    <w:rsid w:val="00106093"/>
    <w:rsid w:val="00106AF2"/>
    <w:rsid w:val="00111D06"/>
    <w:rsid w:val="001166D1"/>
    <w:rsid w:val="001201B6"/>
    <w:rsid w:val="0012100C"/>
    <w:rsid w:val="0013129D"/>
    <w:rsid w:val="00137C41"/>
    <w:rsid w:val="001439D7"/>
    <w:rsid w:val="00147CE9"/>
    <w:rsid w:val="00150EFD"/>
    <w:rsid w:val="00156D33"/>
    <w:rsid w:val="00157DCB"/>
    <w:rsid w:val="00165FAC"/>
    <w:rsid w:val="00171CBA"/>
    <w:rsid w:val="00172A27"/>
    <w:rsid w:val="00173482"/>
    <w:rsid w:val="001779A8"/>
    <w:rsid w:val="0018197E"/>
    <w:rsid w:val="0018329A"/>
    <w:rsid w:val="001867BD"/>
    <w:rsid w:val="00186A24"/>
    <w:rsid w:val="0019084E"/>
    <w:rsid w:val="00191FFD"/>
    <w:rsid w:val="00197B4F"/>
    <w:rsid w:val="001A3CA1"/>
    <w:rsid w:val="001A4369"/>
    <w:rsid w:val="001B304D"/>
    <w:rsid w:val="001B39E5"/>
    <w:rsid w:val="001B43D3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4C11"/>
    <w:rsid w:val="00206E0D"/>
    <w:rsid w:val="00216F5D"/>
    <w:rsid w:val="0021795D"/>
    <w:rsid w:val="00220161"/>
    <w:rsid w:val="00220880"/>
    <w:rsid w:val="002212C9"/>
    <w:rsid w:val="00221F54"/>
    <w:rsid w:val="00223904"/>
    <w:rsid w:val="002274D3"/>
    <w:rsid w:val="00230355"/>
    <w:rsid w:val="0023064C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259"/>
    <w:rsid w:val="00267BEE"/>
    <w:rsid w:val="002709AF"/>
    <w:rsid w:val="00276902"/>
    <w:rsid w:val="00281F5F"/>
    <w:rsid w:val="00283395"/>
    <w:rsid w:val="0029098A"/>
    <w:rsid w:val="0029766D"/>
    <w:rsid w:val="002A018E"/>
    <w:rsid w:val="002A30F3"/>
    <w:rsid w:val="002A48D4"/>
    <w:rsid w:val="002A536F"/>
    <w:rsid w:val="002B6060"/>
    <w:rsid w:val="002C0D3B"/>
    <w:rsid w:val="002C4513"/>
    <w:rsid w:val="002C4C7D"/>
    <w:rsid w:val="002C6886"/>
    <w:rsid w:val="002C7777"/>
    <w:rsid w:val="002D0EE6"/>
    <w:rsid w:val="002D214E"/>
    <w:rsid w:val="002E04F8"/>
    <w:rsid w:val="002E2D89"/>
    <w:rsid w:val="002E769E"/>
    <w:rsid w:val="002F10C7"/>
    <w:rsid w:val="002F3FFD"/>
    <w:rsid w:val="002F6FAC"/>
    <w:rsid w:val="00300B5C"/>
    <w:rsid w:val="0030391B"/>
    <w:rsid w:val="00303AFB"/>
    <w:rsid w:val="00303CEA"/>
    <w:rsid w:val="003047FE"/>
    <w:rsid w:val="0030708F"/>
    <w:rsid w:val="003070E4"/>
    <w:rsid w:val="00310DD9"/>
    <w:rsid w:val="00311F44"/>
    <w:rsid w:val="0031785D"/>
    <w:rsid w:val="00320813"/>
    <w:rsid w:val="003229E6"/>
    <w:rsid w:val="00323EA7"/>
    <w:rsid w:val="00324110"/>
    <w:rsid w:val="0032525F"/>
    <w:rsid w:val="003255FB"/>
    <w:rsid w:val="0033535F"/>
    <w:rsid w:val="003353BB"/>
    <w:rsid w:val="003355BA"/>
    <w:rsid w:val="00335BFF"/>
    <w:rsid w:val="00343379"/>
    <w:rsid w:val="00344FEB"/>
    <w:rsid w:val="003515F1"/>
    <w:rsid w:val="00353979"/>
    <w:rsid w:val="00355433"/>
    <w:rsid w:val="00356961"/>
    <w:rsid w:val="003623AD"/>
    <w:rsid w:val="00363630"/>
    <w:rsid w:val="00364E6D"/>
    <w:rsid w:val="003657B8"/>
    <w:rsid w:val="00372385"/>
    <w:rsid w:val="003726EF"/>
    <w:rsid w:val="00382F9B"/>
    <w:rsid w:val="00393D9B"/>
    <w:rsid w:val="0039618C"/>
    <w:rsid w:val="003964F5"/>
    <w:rsid w:val="003A0A59"/>
    <w:rsid w:val="003A317E"/>
    <w:rsid w:val="003A35E5"/>
    <w:rsid w:val="003A6651"/>
    <w:rsid w:val="003B137F"/>
    <w:rsid w:val="003B1BAC"/>
    <w:rsid w:val="003B1BD4"/>
    <w:rsid w:val="003B69CE"/>
    <w:rsid w:val="003C57DF"/>
    <w:rsid w:val="003C6160"/>
    <w:rsid w:val="003D31E9"/>
    <w:rsid w:val="003D3E6E"/>
    <w:rsid w:val="003D7B61"/>
    <w:rsid w:val="003E22E4"/>
    <w:rsid w:val="003E2BA7"/>
    <w:rsid w:val="003E539B"/>
    <w:rsid w:val="003E6F90"/>
    <w:rsid w:val="003E7CAA"/>
    <w:rsid w:val="003F35D3"/>
    <w:rsid w:val="003F35D9"/>
    <w:rsid w:val="0040208F"/>
    <w:rsid w:val="00404FDE"/>
    <w:rsid w:val="00405581"/>
    <w:rsid w:val="00407C75"/>
    <w:rsid w:val="00411556"/>
    <w:rsid w:val="00411821"/>
    <w:rsid w:val="0041567F"/>
    <w:rsid w:val="00415AB3"/>
    <w:rsid w:val="00417E11"/>
    <w:rsid w:val="004209B8"/>
    <w:rsid w:val="0042236C"/>
    <w:rsid w:val="00425668"/>
    <w:rsid w:val="00427A72"/>
    <w:rsid w:val="004342CB"/>
    <w:rsid w:val="00435EBC"/>
    <w:rsid w:val="0043718F"/>
    <w:rsid w:val="00437EE3"/>
    <w:rsid w:val="00437EF2"/>
    <w:rsid w:val="004409EA"/>
    <w:rsid w:val="00440F8E"/>
    <w:rsid w:val="0044126D"/>
    <w:rsid w:val="0044292F"/>
    <w:rsid w:val="004429C6"/>
    <w:rsid w:val="00445CD6"/>
    <w:rsid w:val="00450E75"/>
    <w:rsid w:val="004528AE"/>
    <w:rsid w:val="0045673E"/>
    <w:rsid w:val="00460C9E"/>
    <w:rsid w:val="00460DDC"/>
    <w:rsid w:val="00466978"/>
    <w:rsid w:val="00466B72"/>
    <w:rsid w:val="004711C7"/>
    <w:rsid w:val="0047246D"/>
    <w:rsid w:val="00474F4F"/>
    <w:rsid w:val="00484D59"/>
    <w:rsid w:val="00487462"/>
    <w:rsid w:val="00492B8E"/>
    <w:rsid w:val="004937FC"/>
    <w:rsid w:val="004A21BD"/>
    <w:rsid w:val="004A259B"/>
    <w:rsid w:val="004A6860"/>
    <w:rsid w:val="004A713A"/>
    <w:rsid w:val="004A77C3"/>
    <w:rsid w:val="004B07E0"/>
    <w:rsid w:val="004B11E0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DC9"/>
    <w:rsid w:val="004F3D06"/>
    <w:rsid w:val="00510454"/>
    <w:rsid w:val="005104E3"/>
    <w:rsid w:val="005117C3"/>
    <w:rsid w:val="0051351C"/>
    <w:rsid w:val="0051427E"/>
    <w:rsid w:val="00515862"/>
    <w:rsid w:val="00520F4D"/>
    <w:rsid w:val="0052153D"/>
    <w:rsid w:val="00526309"/>
    <w:rsid w:val="00527EDF"/>
    <w:rsid w:val="00530F93"/>
    <w:rsid w:val="005402D5"/>
    <w:rsid w:val="00543822"/>
    <w:rsid w:val="005460A3"/>
    <w:rsid w:val="0055120A"/>
    <w:rsid w:val="00551E3A"/>
    <w:rsid w:val="00552FC7"/>
    <w:rsid w:val="00554CB2"/>
    <w:rsid w:val="00556331"/>
    <w:rsid w:val="005565E5"/>
    <w:rsid w:val="005567DC"/>
    <w:rsid w:val="00557925"/>
    <w:rsid w:val="0056191B"/>
    <w:rsid w:val="00564767"/>
    <w:rsid w:val="00565C19"/>
    <w:rsid w:val="00565EDE"/>
    <w:rsid w:val="00570312"/>
    <w:rsid w:val="0057742A"/>
    <w:rsid w:val="00584ECB"/>
    <w:rsid w:val="00585A5A"/>
    <w:rsid w:val="00587B7C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D67C2"/>
    <w:rsid w:val="005E1D1F"/>
    <w:rsid w:val="005E3064"/>
    <w:rsid w:val="005E32F9"/>
    <w:rsid w:val="005E4E86"/>
    <w:rsid w:val="005E6B22"/>
    <w:rsid w:val="005E7A7B"/>
    <w:rsid w:val="005E7BD1"/>
    <w:rsid w:val="00601A39"/>
    <w:rsid w:val="00604FC1"/>
    <w:rsid w:val="00610AD2"/>
    <w:rsid w:val="006126C4"/>
    <w:rsid w:val="00615DA6"/>
    <w:rsid w:val="00620E44"/>
    <w:rsid w:val="00622EB2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4EB6"/>
    <w:rsid w:val="00655269"/>
    <w:rsid w:val="00661B13"/>
    <w:rsid w:val="00663BB1"/>
    <w:rsid w:val="0067132F"/>
    <w:rsid w:val="00671812"/>
    <w:rsid w:val="00682EE8"/>
    <w:rsid w:val="00683043"/>
    <w:rsid w:val="00692AC3"/>
    <w:rsid w:val="00693C3A"/>
    <w:rsid w:val="0069435B"/>
    <w:rsid w:val="0069514C"/>
    <w:rsid w:val="006955F2"/>
    <w:rsid w:val="006956E3"/>
    <w:rsid w:val="006A0DAB"/>
    <w:rsid w:val="006A1338"/>
    <w:rsid w:val="006A5F81"/>
    <w:rsid w:val="006A6BF6"/>
    <w:rsid w:val="006B216E"/>
    <w:rsid w:val="006B3B49"/>
    <w:rsid w:val="006B56E0"/>
    <w:rsid w:val="006B777D"/>
    <w:rsid w:val="006C0009"/>
    <w:rsid w:val="006C17DB"/>
    <w:rsid w:val="006C61D3"/>
    <w:rsid w:val="006C7850"/>
    <w:rsid w:val="006D0B91"/>
    <w:rsid w:val="006D3742"/>
    <w:rsid w:val="006D3DC0"/>
    <w:rsid w:val="006D653D"/>
    <w:rsid w:val="006D6D7F"/>
    <w:rsid w:val="006E03A2"/>
    <w:rsid w:val="006E252D"/>
    <w:rsid w:val="006E4B42"/>
    <w:rsid w:val="006F7341"/>
    <w:rsid w:val="006F754D"/>
    <w:rsid w:val="0070349B"/>
    <w:rsid w:val="00704995"/>
    <w:rsid w:val="007057A2"/>
    <w:rsid w:val="007069F3"/>
    <w:rsid w:val="0071102E"/>
    <w:rsid w:val="00711784"/>
    <w:rsid w:val="00714BA2"/>
    <w:rsid w:val="007176D7"/>
    <w:rsid w:val="007207C7"/>
    <w:rsid w:val="0072622E"/>
    <w:rsid w:val="007307F2"/>
    <w:rsid w:val="00731CA1"/>
    <w:rsid w:val="00733020"/>
    <w:rsid w:val="00747344"/>
    <w:rsid w:val="00753910"/>
    <w:rsid w:val="007553D1"/>
    <w:rsid w:val="007556FE"/>
    <w:rsid w:val="007565FC"/>
    <w:rsid w:val="007621E5"/>
    <w:rsid w:val="00762918"/>
    <w:rsid w:val="00770B4D"/>
    <w:rsid w:val="00771774"/>
    <w:rsid w:val="007720AB"/>
    <w:rsid w:val="00773F22"/>
    <w:rsid w:val="00776C48"/>
    <w:rsid w:val="00781B06"/>
    <w:rsid w:val="0078743A"/>
    <w:rsid w:val="00791077"/>
    <w:rsid w:val="00795B29"/>
    <w:rsid w:val="007972C6"/>
    <w:rsid w:val="007A3601"/>
    <w:rsid w:val="007A6E23"/>
    <w:rsid w:val="007A734A"/>
    <w:rsid w:val="007B5872"/>
    <w:rsid w:val="007C14A7"/>
    <w:rsid w:val="007C1A92"/>
    <w:rsid w:val="007C1E4C"/>
    <w:rsid w:val="007C405B"/>
    <w:rsid w:val="007D2A75"/>
    <w:rsid w:val="007D3E06"/>
    <w:rsid w:val="007D468D"/>
    <w:rsid w:val="007E467D"/>
    <w:rsid w:val="007E523F"/>
    <w:rsid w:val="007E7159"/>
    <w:rsid w:val="007F08DF"/>
    <w:rsid w:val="007F20BB"/>
    <w:rsid w:val="007F33F3"/>
    <w:rsid w:val="007F4235"/>
    <w:rsid w:val="0080160E"/>
    <w:rsid w:val="008037BE"/>
    <w:rsid w:val="0080626F"/>
    <w:rsid w:val="008109C0"/>
    <w:rsid w:val="0081250F"/>
    <w:rsid w:val="00816194"/>
    <w:rsid w:val="00820878"/>
    <w:rsid w:val="0082271B"/>
    <w:rsid w:val="008254F5"/>
    <w:rsid w:val="00830622"/>
    <w:rsid w:val="00832510"/>
    <w:rsid w:val="00833F5F"/>
    <w:rsid w:val="00834B0D"/>
    <w:rsid w:val="008358E9"/>
    <w:rsid w:val="00841DEE"/>
    <w:rsid w:val="0084539D"/>
    <w:rsid w:val="008503E0"/>
    <w:rsid w:val="0085076D"/>
    <w:rsid w:val="0085227F"/>
    <w:rsid w:val="00857B90"/>
    <w:rsid w:val="00862B04"/>
    <w:rsid w:val="00863095"/>
    <w:rsid w:val="0086361B"/>
    <w:rsid w:val="00863F27"/>
    <w:rsid w:val="00870CD9"/>
    <w:rsid w:val="008753BF"/>
    <w:rsid w:val="008821E3"/>
    <w:rsid w:val="008844E0"/>
    <w:rsid w:val="00887018"/>
    <w:rsid w:val="008906F9"/>
    <w:rsid w:val="00892BE6"/>
    <w:rsid w:val="0089421D"/>
    <w:rsid w:val="008A12E3"/>
    <w:rsid w:val="008A2CE8"/>
    <w:rsid w:val="008A530E"/>
    <w:rsid w:val="008B3B3B"/>
    <w:rsid w:val="008B4069"/>
    <w:rsid w:val="008D37C9"/>
    <w:rsid w:val="008E213D"/>
    <w:rsid w:val="008E4AE2"/>
    <w:rsid w:val="008E771C"/>
    <w:rsid w:val="00902AB8"/>
    <w:rsid w:val="00902F84"/>
    <w:rsid w:val="00906227"/>
    <w:rsid w:val="00907E8E"/>
    <w:rsid w:val="009133D9"/>
    <w:rsid w:val="009165DD"/>
    <w:rsid w:val="00920DAD"/>
    <w:rsid w:val="009221E5"/>
    <w:rsid w:val="00924E3B"/>
    <w:rsid w:val="009266D0"/>
    <w:rsid w:val="00934D6E"/>
    <w:rsid w:val="00936E5B"/>
    <w:rsid w:val="00936F4D"/>
    <w:rsid w:val="009436F4"/>
    <w:rsid w:val="00944A15"/>
    <w:rsid w:val="00951E1A"/>
    <w:rsid w:val="00955414"/>
    <w:rsid w:val="00956E80"/>
    <w:rsid w:val="009600CD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0D05"/>
    <w:rsid w:val="009A24AE"/>
    <w:rsid w:val="009A4181"/>
    <w:rsid w:val="009A4203"/>
    <w:rsid w:val="009A54E7"/>
    <w:rsid w:val="009B0938"/>
    <w:rsid w:val="009B357F"/>
    <w:rsid w:val="009B41F9"/>
    <w:rsid w:val="009C262B"/>
    <w:rsid w:val="009C26DB"/>
    <w:rsid w:val="009C2916"/>
    <w:rsid w:val="009C5971"/>
    <w:rsid w:val="009D02B4"/>
    <w:rsid w:val="009D1327"/>
    <w:rsid w:val="009D7BA1"/>
    <w:rsid w:val="009E62DF"/>
    <w:rsid w:val="009E70CC"/>
    <w:rsid w:val="009E798C"/>
    <w:rsid w:val="009F32F6"/>
    <w:rsid w:val="009F799D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372FD"/>
    <w:rsid w:val="00A4348A"/>
    <w:rsid w:val="00A443F4"/>
    <w:rsid w:val="00A44483"/>
    <w:rsid w:val="00A46D08"/>
    <w:rsid w:val="00A5416A"/>
    <w:rsid w:val="00A545DD"/>
    <w:rsid w:val="00A55E6D"/>
    <w:rsid w:val="00A61C17"/>
    <w:rsid w:val="00A61C59"/>
    <w:rsid w:val="00A61F13"/>
    <w:rsid w:val="00A6245B"/>
    <w:rsid w:val="00A62FFA"/>
    <w:rsid w:val="00A658D1"/>
    <w:rsid w:val="00A71262"/>
    <w:rsid w:val="00A71384"/>
    <w:rsid w:val="00A73142"/>
    <w:rsid w:val="00A73F35"/>
    <w:rsid w:val="00A76D55"/>
    <w:rsid w:val="00A8303C"/>
    <w:rsid w:val="00A83306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49B1"/>
    <w:rsid w:val="00AB4A01"/>
    <w:rsid w:val="00AB579D"/>
    <w:rsid w:val="00AB6F6F"/>
    <w:rsid w:val="00AC43E2"/>
    <w:rsid w:val="00AC440E"/>
    <w:rsid w:val="00AC6C6E"/>
    <w:rsid w:val="00AD2AAD"/>
    <w:rsid w:val="00AD2FE9"/>
    <w:rsid w:val="00AD4E02"/>
    <w:rsid w:val="00AE2986"/>
    <w:rsid w:val="00AF127F"/>
    <w:rsid w:val="00AF726D"/>
    <w:rsid w:val="00B0471A"/>
    <w:rsid w:val="00B07658"/>
    <w:rsid w:val="00B11D92"/>
    <w:rsid w:val="00B1320C"/>
    <w:rsid w:val="00B15C7A"/>
    <w:rsid w:val="00B170FA"/>
    <w:rsid w:val="00B172D5"/>
    <w:rsid w:val="00B20B87"/>
    <w:rsid w:val="00B228DB"/>
    <w:rsid w:val="00B232F1"/>
    <w:rsid w:val="00B3075C"/>
    <w:rsid w:val="00B30F88"/>
    <w:rsid w:val="00B37A3C"/>
    <w:rsid w:val="00B43D5B"/>
    <w:rsid w:val="00B444B2"/>
    <w:rsid w:val="00B44787"/>
    <w:rsid w:val="00B45296"/>
    <w:rsid w:val="00B47759"/>
    <w:rsid w:val="00B478C4"/>
    <w:rsid w:val="00B50128"/>
    <w:rsid w:val="00B519EA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85F73"/>
    <w:rsid w:val="00B961BA"/>
    <w:rsid w:val="00BA087F"/>
    <w:rsid w:val="00BA6C92"/>
    <w:rsid w:val="00BB1113"/>
    <w:rsid w:val="00BB2633"/>
    <w:rsid w:val="00BB5AC9"/>
    <w:rsid w:val="00BB774A"/>
    <w:rsid w:val="00BC7B12"/>
    <w:rsid w:val="00BD2BCD"/>
    <w:rsid w:val="00BD3F9C"/>
    <w:rsid w:val="00BD47F6"/>
    <w:rsid w:val="00BD59E8"/>
    <w:rsid w:val="00BD7327"/>
    <w:rsid w:val="00BE0444"/>
    <w:rsid w:val="00BE3288"/>
    <w:rsid w:val="00BE609A"/>
    <w:rsid w:val="00BE61F9"/>
    <w:rsid w:val="00BE664C"/>
    <w:rsid w:val="00BE73C7"/>
    <w:rsid w:val="00BE747C"/>
    <w:rsid w:val="00BF2D3B"/>
    <w:rsid w:val="00BF44D4"/>
    <w:rsid w:val="00C0131C"/>
    <w:rsid w:val="00C013A7"/>
    <w:rsid w:val="00C050AE"/>
    <w:rsid w:val="00C1295C"/>
    <w:rsid w:val="00C13B30"/>
    <w:rsid w:val="00C1617C"/>
    <w:rsid w:val="00C200DA"/>
    <w:rsid w:val="00C229F1"/>
    <w:rsid w:val="00C242C5"/>
    <w:rsid w:val="00C263F7"/>
    <w:rsid w:val="00C2720C"/>
    <w:rsid w:val="00C32DEE"/>
    <w:rsid w:val="00C365E6"/>
    <w:rsid w:val="00C41D58"/>
    <w:rsid w:val="00C44D32"/>
    <w:rsid w:val="00C51D1E"/>
    <w:rsid w:val="00C61C71"/>
    <w:rsid w:val="00C6587E"/>
    <w:rsid w:val="00C70DF7"/>
    <w:rsid w:val="00C74FD0"/>
    <w:rsid w:val="00C84797"/>
    <w:rsid w:val="00C8745E"/>
    <w:rsid w:val="00C8770B"/>
    <w:rsid w:val="00C90C5E"/>
    <w:rsid w:val="00C90E4D"/>
    <w:rsid w:val="00C95A02"/>
    <w:rsid w:val="00CA12B4"/>
    <w:rsid w:val="00CA31A2"/>
    <w:rsid w:val="00CA3706"/>
    <w:rsid w:val="00CA65A7"/>
    <w:rsid w:val="00CA7699"/>
    <w:rsid w:val="00CB72F9"/>
    <w:rsid w:val="00CC0E3F"/>
    <w:rsid w:val="00CC1369"/>
    <w:rsid w:val="00CC1E7C"/>
    <w:rsid w:val="00CC2A96"/>
    <w:rsid w:val="00CC6234"/>
    <w:rsid w:val="00CD22D0"/>
    <w:rsid w:val="00CD2497"/>
    <w:rsid w:val="00CD5253"/>
    <w:rsid w:val="00CD5935"/>
    <w:rsid w:val="00CD62F9"/>
    <w:rsid w:val="00CE2A50"/>
    <w:rsid w:val="00CF0606"/>
    <w:rsid w:val="00CF1FEA"/>
    <w:rsid w:val="00CF29DF"/>
    <w:rsid w:val="00CF2B50"/>
    <w:rsid w:val="00D01011"/>
    <w:rsid w:val="00D01A9C"/>
    <w:rsid w:val="00D06632"/>
    <w:rsid w:val="00D06789"/>
    <w:rsid w:val="00D076B8"/>
    <w:rsid w:val="00D12540"/>
    <w:rsid w:val="00D16C48"/>
    <w:rsid w:val="00D2431C"/>
    <w:rsid w:val="00D2454A"/>
    <w:rsid w:val="00D253E6"/>
    <w:rsid w:val="00D31958"/>
    <w:rsid w:val="00D371AB"/>
    <w:rsid w:val="00D37288"/>
    <w:rsid w:val="00D404FC"/>
    <w:rsid w:val="00D434EA"/>
    <w:rsid w:val="00D45B3F"/>
    <w:rsid w:val="00D51DDC"/>
    <w:rsid w:val="00D539D6"/>
    <w:rsid w:val="00D57EDD"/>
    <w:rsid w:val="00D60FDF"/>
    <w:rsid w:val="00D73F81"/>
    <w:rsid w:val="00D75788"/>
    <w:rsid w:val="00D76AF0"/>
    <w:rsid w:val="00D76C46"/>
    <w:rsid w:val="00D77625"/>
    <w:rsid w:val="00D80AA1"/>
    <w:rsid w:val="00D80E79"/>
    <w:rsid w:val="00D828B6"/>
    <w:rsid w:val="00D83097"/>
    <w:rsid w:val="00D8478A"/>
    <w:rsid w:val="00D85517"/>
    <w:rsid w:val="00D908CF"/>
    <w:rsid w:val="00D91DB2"/>
    <w:rsid w:val="00D9641D"/>
    <w:rsid w:val="00D971FE"/>
    <w:rsid w:val="00DA1AD0"/>
    <w:rsid w:val="00DA3D0F"/>
    <w:rsid w:val="00DA6667"/>
    <w:rsid w:val="00DB2C37"/>
    <w:rsid w:val="00DB7A7F"/>
    <w:rsid w:val="00DC407E"/>
    <w:rsid w:val="00DC4D12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63E5"/>
    <w:rsid w:val="00E27D03"/>
    <w:rsid w:val="00E324A9"/>
    <w:rsid w:val="00E32615"/>
    <w:rsid w:val="00E34CC3"/>
    <w:rsid w:val="00E40C8F"/>
    <w:rsid w:val="00E429B9"/>
    <w:rsid w:val="00E541A1"/>
    <w:rsid w:val="00E7299D"/>
    <w:rsid w:val="00E75D74"/>
    <w:rsid w:val="00E7766B"/>
    <w:rsid w:val="00E8188E"/>
    <w:rsid w:val="00E81AB5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63B3"/>
    <w:rsid w:val="00ED7CCF"/>
    <w:rsid w:val="00EE35DA"/>
    <w:rsid w:val="00EE5509"/>
    <w:rsid w:val="00EF3E29"/>
    <w:rsid w:val="00EF45C3"/>
    <w:rsid w:val="00EF6D9B"/>
    <w:rsid w:val="00F026F1"/>
    <w:rsid w:val="00F0423C"/>
    <w:rsid w:val="00F1513A"/>
    <w:rsid w:val="00F20116"/>
    <w:rsid w:val="00F2360E"/>
    <w:rsid w:val="00F24DA2"/>
    <w:rsid w:val="00F31AD0"/>
    <w:rsid w:val="00F31DB6"/>
    <w:rsid w:val="00F3445D"/>
    <w:rsid w:val="00F35FAF"/>
    <w:rsid w:val="00F42800"/>
    <w:rsid w:val="00F44625"/>
    <w:rsid w:val="00F44F72"/>
    <w:rsid w:val="00F460D3"/>
    <w:rsid w:val="00F464FE"/>
    <w:rsid w:val="00F51C15"/>
    <w:rsid w:val="00F52538"/>
    <w:rsid w:val="00F52FB8"/>
    <w:rsid w:val="00F56228"/>
    <w:rsid w:val="00F57E0A"/>
    <w:rsid w:val="00F70286"/>
    <w:rsid w:val="00F820ED"/>
    <w:rsid w:val="00F828A3"/>
    <w:rsid w:val="00F84134"/>
    <w:rsid w:val="00F879C9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205B"/>
    <w:rsid w:val="00FD30B1"/>
    <w:rsid w:val="00FD6A61"/>
    <w:rsid w:val="00FE0DB6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6A6537-AD37-43EC-B443-1AD91F3AF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Char">
    <w:name w:val="标题 3 Char"/>
    <w:link w:val="3"/>
    <w:rsid w:val="00404FDE"/>
    <w:rPr>
      <w:b/>
      <w:bCs/>
      <w:kern w:val="2"/>
      <w:sz w:val="32"/>
      <w:szCs w:val="32"/>
    </w:rPr>
  </w:style>
  <w:style w:type="character" w:customStyle="1" w:styleId="3Char0">
    <w:name w:val="样式3 Char"/>
    <w:link w:val="30"/>
    <w:rsid w:val="00404FDE"/>
    <w:rPr>
      <w:b/>
      <w:bCs/>
      <w:kern w:val="2"/>
      <w:sz w:val="28"/>
      <w:szCs w:val="32"/>
    </w:rPr>
  </w:style>
  <w:style w:type="character" w:customStyle="1" w:styleId="Char2">
    <w:name w:val="副标题 Char"/>
    <w:link w:val="ad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Char3">
    <w:name w:val="标题 Char"/>
    <w:link w:val="af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Char4">
    <w:name w:val="正文文本 Char"/>
    <w:link w:val="af0"/>
    <w:rsid w:val="00404FDE"/>
    <w:rPr>
      <w:kern w:val="2"/>
      <w:sz w:val="21"/>
      <w:szCs w:val="24"/>
    </w:rPr>
  </w:style>
  <w:style w:type="character" w:customStyle="1" w:styleId="Char5">
    <w:name w:val="编写建议 Char"/>
    <w:link w:val="af1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</w:rPr>
  </w:style>
  <w:style w:type="character" w:customStyle="1" w:styleId="Char6">
    <w:name w:val="批注主题 Char"/>
    <w:link w:val="af2"/>
    <w:rsid w:val="00404FDE"/>
    <w:rPr>
      <w:b/>
      <w:bCs/>
      <w:kern w:val="2"/>
      <w:sz w:val="21"/>
      <w:szCs w:val="24"/>
    </w:rPr>
  </w:style>
  <w:style w:type="character" w:styleId="af3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1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4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0">
    <w:name w:val="标题2 Char"/>
    <w:link w:val="22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Char7">
    <w:name w:val="批注文字 Char"/>
    <w:link w:val="af5"/>
    <w:rsid w:val="00404FDE"/>
    <w:rPr>
      <w:kern w:val="2"/>
      <w:sz w:val="21"/>
      <w:szCs w:val="24"/>
    </w:rPr>
  </w:style>
  <w:style w:type="character" w:customStyle="1" w:styleId="2Char">
    <w:name w:val="标题 2 Char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1">
    <w:name w:val="标题3 Char"/>
    <w:link w:val="31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</w:rPr>
  </w:style>
  <w:style w:type="paragraph" w:customStyle="1" w:styleId="22">
    <w:name w:val="标题2"/>
    <w:basedOn w:val="2"/>
    <w:link w:val="2Char0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5">
    <w:name w:val="annotation text"/>
    <w:basedOn w:val="a"/>
    <w:link w:val="Char7"/>
    <w:rsid w:val="00404FDE"/>
    <w:pPr>
      <w:jc w:val="left"/>
    </w:pPr>
    <w:rPr>
      <w:szCs w:val="24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2">
    <w:name w:val="annotation subject"/>
    <w:basedOn w:val="af5"/>
    <w:next w:val="af5"/>
    <w:link w:val="Char6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</w:rPr>
  </w:style>
  <w:style w:type="paragraph" w:customStyle="1" w:styleId="31">
    <w:name w:val="标题3"/>
    <w:basedOn w:val="3"/>
    <w:link w:val="3Char1"/>
    <w:qFormat/>
    <w:rsid w:val="00404FDE"/>
    <w:rPr>
      <w:sz w:val="28"/>
    </w:rPr>
  </w:style>
  <w:style w:type="paragraph" w:styleId="af6">
    <w:name w:val="Date"/>
    <w:basedOn w:val="a"/>
    <w:next w:val="a"/>
    <w:link w:val="Char8"/>
    <w:rsid w:val="00404FDE"/>
    <w:pPr>
      <w:ind w:leftChars="2500" w:left="100"/>
    </w:pPr>
    <w:rPr>
      <w:szCs w:val="24"/>
    </w:rPr>
  </w:style>
  <w:style w:type="character" w:customStyle="1" w:styleId="Char8">
    <w:name w:val="日期 Char"/>
    <w:link w:val="af6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0">
    <w:name w:val="Body Text"/>
    <w:basedOn w:val="a"/>
    <w:link w:val="Char4"/>
    <w:rsid w:val="00404FDE"/>
    <w:pPr>
      <w:spacing w:after="120"/>
    </w:pPr>
    <w:rPr>
      <w:szCs w:val="24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7">
    <w:name w:val="Body Text Indent"/>
    <w:basedOn w:val="a"/>
    <w:link w:val="Char9"/>
    <w:rsid w:val="00404FDE"/>
    <w:pPr>
      <w:ind w:firstLineChars="171" w:firstLine="359"/>
    </w:pPr>
    <w:rPr>
      <w:szCs w:val="24"/>
    </w:rPr>
  </w:style>
  <w:style w:type="character" w:customStyle="1" w:styleId="Char9">
    <w:name w:val="正文文本缩进 Char"/>
    <w:link w:val="af7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2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8">
    <w:name w:val="Balloon Text"/>
    <w:basedOn w:val="a"/>
    <w:link w:val="Chara"/>
    <w:rsid w:val="00404FDE"/>
    <w:rPr>
      <w:sz w:val="18"/>
      <w:szCs w:val="18"/>
    </w:rPr>
  </w:style>
  <w:style w:type="character" w:customStyle="1" w:styleId="Chara">
    <w:name w:val="批注框文本 Char"/>
    <w:link w:val="af8"/>
    <w:rsid w:val="00404FDE"/>
    <w:rPr>
      <w:kern w:val="2"/>
      <w:sz w:val="18"/>
      <w:szCs w:val="18"/>
    </w:rPr>
  </w:style>
  <w:style w:type="paragraph" w:customStyle="1" w:styleId="af1">
    <w:name w:val="编写建议"/>
    <w:basedOn w:val="a"/>
    <w:link w:val="Char5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d">
    <w:name w:val="Subtitle"/>
    <w:basedOn w:val="a"/>
    <w:next w:val="a"/>
    <w:link w:val="Char2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Char3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1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9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0">
    <w:name w:val="样式3"/>
    <w:basedOn w:val="31"/>
    <w:next w:val="3"/>
    <w:link w:val="3Char0"/>
    <w:qFormat/>
    <w:rsid w:val="00404FDE"/>
  </w:style>
  <w:style w:type="paragraph" w:customStyle="1" w:styleId="23">
    <w:name w:val="样式2"/>
    <w:basedOn w:val="a"/>
    <w:rsid w:val="00404FDE"/>
    <w:pPr>
      <w:tabs>
        <w:tab w:val="num" w:pos="840"/>
        <w:tab w:val="left" w:pos="1275"/>
      </w:tabs>
      <w:ind w:left="840" w:hanging="420"/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echnical%20Document\&#23376;&#31995;&#32479;&#35299;&#20915;&#26041;&#26696;&amp;&#20135;&#21697;&#24425;&#39029;-20170711\01%20&#20809;&#36335;&#23376;&#31995;&#32479;&#20135;&#21697;&#24425;&#39029;-OK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296C4-6913-411E-B7A1-A152AA455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1</Pages>
  <Words>138</Words>
  <Characters>790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Manager/>
  <Company>accelink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lenovo</cp:lastModifiedBy>
  <cp:revision>4</cp:revision>
  <cp:lastPrinted>2009-11-02T08:55:00Z</cp:lastPrinted>
  <dcterms:created xsi:type="dcterms:W3CDTF">2017-07-11T01:04:00Z</dcterms:created>
  <dcterms:modified xsi:type="dcterms:W3CDTF">2017-07-11T11:30:00Z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