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3A29" w:rsidRDefault="001E35B6" w:rsidP="00F1513A">
      <w:pPr>
        <w:spacing w:after="120"/>
        <w:jc w:val="center"/>
        <w:rPr>
          <w:noProof/>
        </w:rPr>
      </w:pPr>
      <w:bookmarkStart w:id="0" w:name="_GoBack"/>
      <w:r w:rsidRPr="00092A73">
        <w:rPr>
          <w:noProof/>
        </w:rPr>
        <w:drawing>
          <wp:inline distT="0" distB="0" distL="0" distR="0">
            <wp:extent cx="2202180" cy="22021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513A" w:rsidRPr="00D5327E" w:rsidRDefault="00ED700A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D5327E">
        <w:rPr>
          <w:b/>
          <w:sz w:val="32"/>
          <w:szCs w:val="32"/>
        </w:rPr>
        <w:t>OLM</w:t>
      </w:r>
      <w:r w:rsidR="00B37C71" w:rsidRPr="00D5327E">
        <w:rPr>
          <w:rFonts w:hint="eastAsia"/>
          <w:b/>
          <w:sz w:val="32"/>
          <w:szCs w:val="32"/>
        </w:rPr>
        <w:t>系列</w:t>
      </w:r>
      <w:r w:rsidR="007B3A29" w:rsidRPr="00D5327E">
        <w:rPr>
          <w:rFonts w:hint="eastAsia"/>
          <w:b/>
          <w:sz w:val="32"/>
          <w:szCs w:val="32"/>
        </w:rPr>
        <w:t>手持式</w:t>
      </w:r>
      <w:r w:rsidRPr="00D5327E">
        <w:rPr>
          <w:b/>
          <w:sz w:val="32"/>
          <w:szCs w:val="32"/>
        </w:rPr>
        <w:t>OTDR</w:t>
      </w:r>
    </w:p>
    <w:p w:rsidR="00F1513A" w:rsidRPr="00D5327E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D5327E">
        <w:rPr>
          <w:rFonts w:hint="eastAsia"/>
          <w:b/>
          <w:sz w:val="32"/>
          <w:szCs w:val="32"/>
        </w:rPr>
        <w:t>产品</w:t>
      </w:r>
      <w:r w:rsidRPr="00D5327E">
        <w:rPr>
          <w:b/>
          <w:sz w:val="32"/>
          <w:szCs w:val="32"/>
        </w:rPr>
        <w:t>概述</w:t>
      </w:r>
      <w:r w:rsidRPr="00D5327E">
        <w:rPr>
          <w:b/>
          <w:sz w:val="32"/>
          <w:szCs w:val="32"/>
        </w:rPr>
        <w:t xml:space="preserve"> </w:t>
      </w:r>
    </w:p>
    <w:p w:rsidR="00F1513A" w:rsidRPr="00367E61" w:rsidRDefault="00ED700A" w:rsidP="00367E61">
      <w:pPr>
        <w:ind w:firstLineChars="200" w:firstLine="420"/>
        <w:rPr>
          <w:rFonts w:ascii="宋体" w:hAnsi="宋体"/>
          <w:b/>
          <w:sz w:val="32"/>
          <w:szCs w:val="32"/>
        </w:rPr>
      </w:pPr>
      <w:r>
        <w:t>OLM</w:t>
      </w:r>
      <w:r>
        <w:rPr>
          <w:rFonts w:hint="eastAsia"/>
        </w:rPr>
        <w:t>系列手持式</w:t>
      </w:r>
      <w:r w:rsidRPr="00ED700A">
        <w:t>OTDR</w:t>
      </w:r>
      <w:r>
        <w:rPr>
          <w:rFonts w:hint="eastAsia"/>
        </w:rPr>
        <w:t>可</w:t>
      </w:r>
      <w:r w:rsidRPr="00ED700A">
        <w:t>应用于光缆线路的维护、施工之中，可进行光纤长度、光纤的传输衰减、接头衰减和</w:t>
      </w:r>
      <w:hyperlink r:id="rId9" w:tgtFrame="_blank" w:history="1">
        <w:r w:rsidRPr="00ED700A">
          <w:t>故障定位</w:t>
        </w:r>
      </w:hyperlink>
      <w:r w:rsidRPr="00ED700A">
        <w:t>等的测量。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D5327E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D5327E">
        <w:rPr>
          <w:rFonts w:hint="eastAsia"/>
          <w:b/>
          <w:sz w:val="32"/>
          <w:szCs w:val="32"/>
        </w:rPr>
        <w:t>产品特性</w:t>
      </w:r>
    </w:p>
    <w:p w:rsidR="00127B7E" w:rsidRDefault="00ED700A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携带方便</w:t>
      </w:r>
    </w:p>
    <w:p w:rsidR="00B37C71" w:rsidRDefault="00E9755A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大动态范围检测</w:t>
      </w:r>
    </w:p>
    <w:p w:rsidR="00E9755A" w:rsidRDefault="00E9755A" w:rsidP="00E9755A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低功耗</w:t>
      </w:r>
    </w:p>
    <w:p w:rsidR="00E9755A" w:rsidRPr="00E9755A" w:rsidRDefault="00ED700A" w:rsidP="00E9755A">
      <w:pPr>
        <w:pStyle w:val="11"/>
        <w:numPr>
          <w:ilvl w:val="0"/>
          <w:numId w:val="22"/>
        </w:numPr>
        <w:spacing w:after="60"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高清</w:t>
      </w:r>
      <w:r w:rsidR="00E9755A">
        <w:rPr>
          <w:rFonts w:hint="eastAsia"/>
          <w:sz w:val="21"/>
          <w:szCs w:val="21"/>
        </w:rPr>
        <w:t>液晶显示</w:t>
      </w:r>
      <w:r>
        <w:rPr>
          <w:rFonts w:hint="eastAsia"/>
          <w:sz w:val="21"/>
          <w:szCs w:val="21"/>
        </w:rPr>
        <w:t>测试</w:t>
      </w:r>
      <w:r w:rsidR="00E9755A">
        <w:rPr>
          <w:rFonts w:hint="eastAsia"/>
          <w:sz w:val="21"/>
          <w:szCs w:val="21"/>
        </w:rPr>
        <w:t>状态</w:t>
      </w:r>
    </w:p>
    <w:p w:rsidR="00367E61" w:rsidRPr="00367E61" w:rsidRDefault="00367E61" w:rsidP="00367E61">
      <w:pPr>
        <w:pStyle w:val="11"/>
        <w:spacing w:after="60" w:line="288" w:lineRule="auto"/>
        <w:ind w:left="0"/>
        <w:rPr>
          <w:rFonts w:hint="eastAsia"/>
          <w:sz w:val="21"/>
          <w:szCs w:val="21"/>
        </w:rPr>
      </w:pPr>
    </w:p>
    <w:p w:rsidR="00F1513A" w:rsidRPr="00D5327E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D5327E">
        <w:rPr>
          <w:b/>
          <w:sz w:val="32"/>
          <w:szCs w:val="32"/>
        </w:rPr>
        <w:t>产品规格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32"/>
        <w:gridCol w:w="2506"/>
        <w:gridCol w:w="2508"/>
        <w:gridCol w:w="2511"/>
      </w:tblGrid>
      <w:tr w:rsidR="00D5327E" w:rsidRPr="00FE62D7" w:rsidTr="00D5327E">
        <w:trPr>
          <w:trHeight w:val="321"/>
        </w:trPr>
        <w:tc>
          <w:tcPr>
            <w:tcW w:w="1144" w:type="pct"/>
            <w:vMerge w:val="restart"/>
            <w:tcBorders>
              <w:left w:val="nil"/>
            </w:tcBorders>
            <w:shd w:val="clear" w:color="auto" w:fill="D9D9D9"/>
            <w:vAlign w:val="center"/>
          </w:tcPr>
          <w:p w:rsidR="00D5327E" w:rsidRPr="00331E39" w:rsidRDefault="00D5327E" w:rsidP="00D5327E">
            <w:pPr>
              <w:pStyle w:val="Default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 w:rsidRPr="00331E39">
              <w:rPr>
                <w:rFonts w:ascii="宋体" w:hAnsi="宋体"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3856" w:type="pct"/>
            <w:gridSpan w:val="3"/>
            <w:shd w:val="clear" w:color="auto" w:fill="D9D9D9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b/>
              </w:rPr>
            </w:pPr>
            <w:r w:rsidRPr="00331E39">
              <w:rPr>
                <w:rFonts w:ascii="宋体" w:hAnsi="宋体" w:hint="eastAsia"/>
                <w:b/>
              </w:rPr>
              <w:t>指标</w:t>
            </w:r>
          </w:p>
        </w:tc>
      </w:tr>
      <w:tr w:rsidR="00D5327E" w:rsidRPr="00FE62D7" w:rsidTr="00D5327E">
        <w:trPr>
          <w:trHeight w:val="321"/>
        </w:trPr>
        <w:tc>
          <w:tcPr>
            <w:tcW w:w="1144" w:type="pct"/>
            <w:vMerge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D5327E" w:rsidRPr="00331E39" w:rsidRDefault="00D5327E" w:rsidP="00D5327E">
            <w:pPr>
              <w:pStyle w:val="Default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5327E" w:rsidRPr="00331E39" w:rsidRDefault="00D5327E" w:rsidP="00D5327E">
            <w:pPr>
              <w:widowControl/>
              <w:jc w:val="center"/>
              <w:rPr>
                <w:rFonts w:ascii="宋体" w:hAnsi="宋体"/>
                <w:b/>
              </w:rPr>
            </w:pPr>
            <w:r w:rsidRPr="00331E39">
              <w:rPr>
                <w:rFonts w:ascii="宋体" w:hAnsi="宋体" w:hint="eastAsia"/>
                <w:b/>
              </w:rPr>
              <w:t>OLM2350-L</w:t>
            </w:r>
          </w:p>
        </w:tc>
        <w:tc>
          <w:tcPr>
            <w:tcW w:w="128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b/>
              </w:rPr>
            </w:pPr>
            <w:r w:rsidRPr="00331E39">
              <w:rPr>
                <w:rFonts w:ascii="宋体" w:hAnsi="宋体" w:hint="eastAsia"/>
                <w:b/>
              </w:rPr>
              <w:t>OLM2350-N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b/>
              </w:rPr>
            </w:pPr>
            <w:r w:rsidRPr="00331E39">
              <w:rPr>
                <w:rFonts w:ascii="宋体" w:hAnsi="宋体" w:hint="eastAsia"/>
                <w:b/>
              </w:rPr>
              <w:t>OLM2350-H</w:t>
            </w:r>
          </w:p>
        </w:tc>
      </w:tr>
      <w:tr w:rsidR="00D5327E" w:rsidRPr="00E9755A" w:rsidTr="00D5327E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波长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1310/1550nm</w:t>
            </w:r>
          </w:p>
        </w:tc>
      </w:tr>
      <w:tr w:rsidR="00D5327E" w:rsidRPr="006A0E27" w:rsidTr="00D5327E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bCs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bCs/>
                <w:color w:val="000000"/>
                <w:sz w:val="20"/>
              </w:rPr>
              <w:t>动态范围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bCs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bCs/>
                <w:color w:val="000000"/>
                <w:sz w:val="20"/>
              </w:rPr>
              <w:t>30/28dB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bCs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bCs/>
                <w:color w:val="000000"/>
                <w:sz w:val="20"/>
              </w:rPr>
              <w:t>35/34dB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bCs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bCs/>
                <w:color w:val="000000"/>
                <w:sz w:val="20"/>
              </w:rPr>
              <w:t>40/39dB</w:t>
            </w:r>
          </w:p>
        </w:tc>
      </w:tr>
      <w:tr w:rsidR="00D5327E" w:rsidRPr="00E9755A" w:rsidTr="00D5327E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脉冲宽度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3~20000ns</w:t>
            </w:r>
          </w:p>
        </w:tc>
      </w:tr>
      <w:tr w:rsidR="00D5327E" w:rsidRPr="00E9755A" w:rsidTr="00D5327E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事件盲区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0.8m</w:t>
            </w:r>
          </w:p>
        </w:tc>
      </w:tr>
      <w:tr w:rsidR="00D5327E" w:rsidRPr="00E9755A" w:rsidTr="00D5327E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衰减盲区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7m</w:t>
            </w:r>
          </w:p>
        </w:tc>
      </w:tr>
      <w:tr w:rsidR="00D5327E" w:rsidRPr="00E9755A" w:rsidTr="00D5327E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损耗分辨率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0.001dB</w:t>
            </w:r>
          </w:p>
        </w:tc>
      </w:tr>
      <w:tr w:rsidR="00D5327E" w:rsidRPr="00E9755A" w:rsidTr="00D5327E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采样分辨率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0.125~1m</w:t>
            </w:r>
          </w:p>
        </w:tc>
      </w:tr>
      <w:tr w:rsidR="00D5327E" w:rsidRPr="00E9755A" w:rsidTr="00D5327E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采样点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256K</w:t>
            </w:r>
          </w:p>
        </w:tc>
      </w:tr>
      <w:tr w:rsidR="00D5327E" w:rsidRPr="006A0E27" w:rsidTr="00D5327E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 w:rsidRPr="00331E39">
              <w:rPr>
                <w:rFonts w:ascii="宋体" w:hAnsi="宋体" w:hint="eastAsia"/>
                <w:bCs/>
                <w:color w:val="000000"/>
                <w:sz w:val="20"/>
              </w:rPr>
              <w:t>距离范围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bCs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bCs/>
                <w:color w:val="000000"/>
                <w:sz w:val="20"/>
              </w:rPr>
              <w:t>≤150km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bCs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bCs/>
                <w:color w:val="000000"/>
                <w:sz w:val="20"/>
              </w:rPr>
              <w:t xml:space="preserve">≤180 </w:t>
            </w:r>
            <w:r w:rsidRPr="00D5327E">
              <w:rPr>
                <w:rFonts w:ascii="宋体" w:hAnsi="宋体" w:hint="eastAsia"/>
                <w:bCs/>
                <w:color w:val="000000"/>
                <w:sz w:val="20"/>
              </w:rPr>
              <w:t>km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bCs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bCs/>
                <w:color w:val="000000"/>
                <w:sz w:val="20"/>
              </w:rPr>
              <w:t xml:space="preserve">≤200 </w:t>
            </w:r>
            <w:r w:rsidRPr="00D5327E">
              <w:rPr>
                <w:rFonts w:ascii="宋体" w:hAnsi="宋体" w:hint="eastAsia"/>
                <w:bCs/>
                <w:color w:val="000000"/>
                <w:sz w:val="20"/>
              </w:rPr>
              <w:t>km</w:t>
            </w:r>
          </w:p>
        </w:tc>
      </w:tr>
      <w:tr w:rsidR="00D5327E" w:rsidRPr="00E9755A" w:rsidTr="00D5327E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OPM波长范围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780 ~1800nm</w:t>
            </w:r>
          </w:p>
        </w:tc>
      </w:tr>
      <w:tr w:rsidR="00D5327E" w:rsidRPr="00E9755A" w:rsidTr="00D5327E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OPM探测范围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 xml:space="preserve">-60~+10 </w:t>
            </w:r>
            <w:r w:rsidRPr="00D5327E">
              <w:rPr>
                <w:rFonts w:ascii="宋体" w:hAnsi="宋体" w:hint="eastAsia"/>
                <w:color w:val="000000"/>
                <w:sz w:val="20"/>
              </w:rPr>
              <w:t>dB</w:t>
            </w:r>
          </w:p>
        </w:tc>
      </w:tr>
      <w:tr w:rsidR="00D5327E" w:rsidRPr="00E9755A" w:rsidTr="00D5327E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供电方式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锂电池；24V DC</w:t>
            </w:r>
          </w:p>
        </w:tc>
      </w:tr>
      <w:tr w:rsidR="00D5327E" w:rsidRPr="00E9755A" w:rsidTr="00D5327E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电池工作时间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8hr</w:t>
            </w:r>
          </w:p>
        </w:tc>
      </w:tr>
      <w:tr w:rsidR="00D5327E" w:rsidRPr="00E9755A" w:rsidTr="00B22737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Style w:val="font51"/>
                <w:rFonts w:ascii="宋体" w:hAnsi="宋体"/>
              </w:rPr>
              <w:t>外形尺寸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80×135×250mm</w:t>
            </w:r>
          </w:p>
        </w:tc>
      </w:tr>
      <w:tr w:rsidR="00D5327E" w:rsidRPr="00E9755A" w:rsidTr="00B22737">
        <w:trPr>
          <w:trHeight w:val="321"/>
        </w:trPr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Style w:val="font51"/>
                <w:rFonts w:ascii="宋体" w:hAnsi="宋体"/>
              </w:rPr>
              <w:t>重量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27E" w:rsidRPr="00331E39" w:rsidRDefault="00D5327E" w:rsidP="00D5327E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331E39">
              <w:rPr>
                <w:rFonts w:ascii="宋体" w:hAnsi="宋体" w:hint="eastAsia"/>
                <w:color w:val="000000"/>
                <w:sz w:val="20"/>
              </w:rPr>
              <w:t>1.1kg</w:t>
            </w:r>
          </w:p>
        </w:tc>
      </w:tr>
    </w:tbl>
    <w:p w:rsidR="0005465A" w:rsidRPr="00F1513A" w:rsidRDefault="001E35B6" w:rsidP="00F1513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E62D7">
      <w:headerReference w:type="default" r:id="rId11"/>
      <w:footerReference w:type="even" r:id="rId12"/>
      <w:footerReference w:type="default" r:id="rId13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C4" w:rsidRDefault="00194BC4">
      <w:r>
        <w:separator/>
      </w:r>
    </w:p>
  </w:endnote>
  <w:endnote w:type="continuationSeparator" w:id="0">
    <w:p w:rsidR="00194BC4" w:rsidRDefault="0019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1E35B6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C4" w:rsidRDefault="00194BC4">
      <w:r>
        <w:separator/>
      </w:r>
    </w:p>
  </w:footnote>
  <w:footnote w:type="continuationSeparator" w:id="0">
    <w:p w:rsidR="00194BC4" w:rsidRDefault="0019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1E35B6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245BE"/>
    <w:rsid w:val="00127B7E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94BC4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35B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5F72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1E39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414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50DC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16D2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81C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0E27"/>
    <w:rsid w:val="006A1338"/>
    <w:rsid w:val="006A5F81"/>
    <w:rsid w:val="006B216E"/>
    <w:rsid w:val="006B3B49"/>
    <w:rsid w:val="006B56E0"/>
    <w:rsid w:val="006C0009"/>
    <w:rsid w:val="006C10DA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3A29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81F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198E"/>
    <w:rsid w:val="00B22737"/>
    <w:rsid w:val="00B232F1"/>
    <w:rsid w:val="00B3075C"/>
    <w:rsid w:val="00B30F88"/>
    <w:rsid w:val="00B37A3C"/>
    <w:rsid w:val="00B37C71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6156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4A4E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1CCA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27E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87335"/>
    <w:rsid w:val="00E92802"/>
    <w:rsid w:val="00E939E2"/>
    <w:rsid w:val="00E95278"/>
    <w:rsid w:val="00E95355"/>
    <w:rsid w:val="00E9755A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00A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5ABF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3291"/>
    <w:rsid w:val="00FB788A"/>
    <w:rsid w:val="00FC5072"/>
    <w:rsid w:val="00FD11EE"/>
    <w:rsid w:val="00FD6A61"/>
    <w:rsid w:val="00FE4E4E"/>
    <w:rsid w:val="00FE62D7"/>
    <w:rsid w:val="00FE7206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36E2F-44BD-41D9-B0B4-AF0C26C4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51">
    <w:name w:val="font51"/>
    <w:rsid w:val="00B37C71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rsid w:val="00B37C71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rsid w:val="00B37C71"/>
    <w:rPr>
      <w:rFonts w:ascii="微软雅黑" w:eastAsia="微软雅黑" w:hAnsi="微软雅黑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rsid w:val="00B37C71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41">
    <w:name w:val="font141"/>
    <w:rsid w:val="00ED700A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baike.baidu.com/item/%E6%95%85%E9%9A%9C%E5%AE%9A%E4%BD%8D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92EC-B776-4551-9AD3-107C44F1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75</Words>
  <Characters>434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508</CharactersWithSpaces>
  <SharedDoc>false</SharedDoc>
  <HLinks>
    <vt:vector size="6" baseType="variant"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http://baike.baidu.com/item/%E6%95%85%E9%9A%9C%E5%AE%9A%E4%BD%8D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2017-07-11T07:00:00Z</dcterms:created>
  <dcterms:modified xsi:type="dcterms:W3CDTF">2017-07-11T07:00:00Z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